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34"/>
        <w:gridCol w:w="2269"/>
        <w:gridCol w:w="3837"/>
        <w:gridCol w:w="3027"/>
        <w:gridCol w:w="3952"/>
      </w:tblGrid>
      <w:tr w:rsidR="00331EFF" w:rsidRPr="00FA3900" w14:paraId="0F70CFF5" w14:textId="77777777" w:rsidTr="00331EFF">
        <w:trPr>
          <w:jc w:val="center"/>
        </w:trPr>
        <w:tc>
          <w:tcPr>
            <w:tcW w:w="5000" w:type="pct"/>
            <w:gridSpan w:val="5"/>
          </w:tcPr>
          <w:p w14:paraId="7192E0BA" w14:textId="77777777" w:rsidR="00331EFF" w:rsidRDefault="00331EFF" w:rsidP="00331EFF">
            <w:pPr>
              <w:pStyle w:val="Header"/>
            </w:pPr>
            <w:bookmarkStart w:id="0" w:name="_GoBack"/>
            <w:bookmarkEnd w:id="0"/>
            <w:r>
              <w:ptab w:relativeTo="margin" w:alignment="center" w:leader="none"/>
            </w:r>
            <w:r>
              <w:t>General Education Core Foundation Assessment Inventory Rubric</w:t>
            </w:r>
            <w:r>
              <w:ptab w:relativeTo="margin" w:alignment="right" w:leader="none"/>
            </w:r>
          </w:p>
          <w:p w14:paraId="5A51CEA1" w14:textId="77777777" w:rsidR="00331EFF" w:rsidRPr="00FA3900" w:rsidRDefault="00331EFF" w:rsidP="00A2646A">
            <w:pPr>
              <w:jc w:val="center"/>
              <w:rPr>
                <w:rFonts w:eastAsia="MS Minngs"/>
                <w:b/>
                <w:color w:val="000000"/>
                <w:sz w:val="18"/>
                <w:szCs w:val="18"/>
              </w:rPr>
            </w:pPr>
          </w:p>
        </w:tc>
      </w:tr>
      <w:tr w:rsidR="00A2646A" w:rsidRPr="00FA3900" w14:paraId="361111DC" w14:textId="77777777" w:rsidTr="00331EFF">
        <w:trPr>
          <w:jc w:val="center"/>
        </w:trPr>
        <w:tc>
          <w:tcPr>
            <w:tcW w:w="1423" w:type="pct"/>
            <w:gridSpan w:val="2"/>
          </w:tcPr>
          <w:p w14:paraId="1C483520" w14:textId="77777777" w:rsidR="00A2646A" w:rsidRPr="0074743B" w:rsidRDefault="00A2646A" w:rsidP="00A2646A">
            <w:pPr>
              <w:rPr>
                <w:rFonts w:eastAsia="MS Minngs"/>
                <w:b/>
                <w:color w:val="000000"/>
                <w:sz w:val="18"/>
                <w:szCs w:val="18"/>
              </w:rPr>
            </w:pPr>
            <w:r w:rsidRPr="0074743B">
              <w:rPr>
                <w:rFonts w:eastAsia="MS Minngs"/>
                <w:b/>
                <w:color w:val="000000"/>
                <w:sz w:val="18"/>
                <w:szCs w:val="18"/>
              </w:rPr>
              <w:t>Criteria</w:t>
            </w:r>
          </w:p>
        </w:tc>
        <w:tc>
          <w:tcPr>
            <w:tcW w:w="1269" w:type="pct"/>
          </w:tcPr>
          <w:p w14:paraId="192AD9E1" w14:textId="77777777" w:rsidR="00A2646A" w:rsidRPr="00FA3900" w:rsidRDefault="00A2646A" w:rsidP="00A2646A">
            <w:pPr>
              <w:jc w:val="center"/>
              <w:rPr>
                <w:rFonts w:eastAsia="MS Minngs"/>
                <w:b/>
                <w:color w:val="000000"/>
                <w:sz w:val="18"/>
                <w:szCs w:val="18"/>
              </w:rPr>
            </w:pPr>
            <w:r w:rsidRPr="00FA3900">
              <w:rPr>
                <w:rFonts w:eastAsia="MS Minngs"/>
                <w:b/>
                <w:color w:val="000000"/>
                <w:sz w:val="18"/>
                <w:szCs w:val="18"/>
              </w:rPr>
              <w:t xml:space="preserve">Initial  (1) </w:t>
            </w:r>
          </w:p>
        </w:tc>
        <w:tc>
          <w:tcPr>
            <w:tcW w:w="1001" w:type="pct"/>
          </w:tcPr>
          <w:p w14:paraId="1BF54AA2" w14:textId="77777777" w:rsidR="00A2646A" w:rsidRPr="00FA3900" w:rsidRDefault="00A2646A" w:rsidP="00A2646A">
            <w:pPr>
              <w:jc w:val="center"/>
              <w:rPr>
                <w:rFonts w:eastAsia="MS Minngs"/>
                <w:b/>
                <w:color w:val="000000"/>
                <w:sz w:val="18"/>
                <w:szCs w:val="18"/>
              </w:rPr>
            </w:pPr>
            <w:r w:rsidRPr="00FA3900">
              <w:rPr>
                <w:rFonts w:eastAsia="MS Minngs"/>
                <w:b/>
                <w:color w:val="000000"/>
                <w:sz w:val="18"/>
                <w:szCs w:val="18"/>
              </w:rPr>
              <w:t>Developing (2)</w:t>
            </w:r>
          </w:p>
        </w:tc>
        <w:tc>
          <w:tcPr>
            <w:tcW w:w="1307" w:type="pct"/>
          </w:tcPr>
          <w:p w14:paraId="2C3CDDAD" w14:textId="77777777" w:rsidR="00A2646A" w:rsidRPr="00FA3900" w:rsidRDefault="00A2646A" w:rsidP="00A2646A">
            <w:pPr>
              <w:jc w:val="center"/>
              <w:rPr>
                <w:rFonts w:eastAsia="MS Minngs"/>
                <w:b/>
                <w:color w:val="000000"/>
                <w:sz w:val="18"/>
                <w:szCs w:val="18"/>
              </w:rPr>
            </w:pPr>
            <w:r w:rsidRPr="00FA3900">
              <w:rPr>
                <w:rFonts w:eastAsia="MS Minngs"/>
                <w:b/>
                <w:color w:val="000000"/>
                <w:sz w:val="18"/>
                <w:szCs w:val="18"/>
              </w:rPr>
              <w:t xml:space="preserve">Highly Developed (3) </w:t>
            </w:r>
          </w:p>
        </w:tc>
      </w:tr>
      <w:tr w:rsidR="00A2646A" w:rsidRPr="00FA3900" w14:paraId="4F040838" w14:textId="77777777" w:rsidTr="00331EFF">
        <w:trPr>
          <w:cantSplit/>
          <w:trHeight w:val="1133"/>
          <w:jc w:val="center"/>
        </w:trPr>
        <w:tc>
          <w:tcPr>
            <w:tcW w:w="673" w:type="pct"/>
            <w:textDirection w:val="btLr"/>
          </w:tcPr>
          <w:p w14:paraId="47E700DC" w14:textId="77777777" w:rsidR="00A2646A" w:rsidRPr="0074743B" w:rsidRDefault="00A2646A" w:rsidP="00A2646A">
            <w:pPr>
              <w:ind w:left="113" w:right="113"/>
              <w:jc w:val="center"/>
              <w:rPr>
                <w:rFonts w:eastAsia="MS Minngs"/>
                <w:b/>
                <w:smallCaps/>
                <w:color w:val="000000"/>
                <w:sz w:val="20"/>
                <w:szCs w:val="20"/>
              </w:rPr>
            </w:pPr>
            <w:r w:rsidRPr="0074743B">
              <w:rPr>
                <w:rFonts w:eastAsia="MS Minngs"/>
                <w:b/>
                <w:smallCaps/>
                <w:color w:val="000000"/>
                <w:sz w:val="20"/>
                <w:szCs w:val="20"/>
              </w:rPr>
              <w:t>Submission status</w:t>
            </w:r>
          </w:p>
        </w:tc>
        <w:tc>
          <w:tcPr>
            <w:tcW w:w="750" w:type="pct"/>
          </w:tcPr>
          <w:p w14:paraId="0418CCE5" w14:textId="77777777" w:rsidR="00A2646A" w:rsidRPr="00FA3900" w:rsidRDefault="00A2646A" w:rsidP="00A2646A">
            <w:pPr>
              <w:numPr>
                <w:ilvl w:val="0"/>
                <w:numId w:val="18"/>
              </w:numPr>
              <w:rPr>
                <w:rFonts w:eastAsia="MS Minngs"/>
                <w:color w:val="000000"/>
                <w:sz w:val="18"/>
                <w:szCs w:val="18"/>
              </w:rPr>
            </w:pPr>
            <w:r w:rsidRPr="00FA3900">
              <w:rPr>
                <w:rFonts w:eastAsia="MS Minngs"/>
                <w:color w:val="000000"/>
                <w:sz w:val="18"/>
                <w:szCs w:val="18"/>
              </w:rPr>
              <w:t>Timeliness</w:t>
            </w:r>
          </w:p>
          <w:p w14:paraId="46791FEB" w14:textId="77777777" w:rsidR="00A2646A" w:rsidRPr="00FA3900" w:rsidRDefault="00A2646A" w:rsidP="00A2646A">
            <w:pPr>
              <w:numPr>
                <w:ilvl w:val="0"/>
                <w:numId w:val="18"/>
              </w:numPr>
              <w:rPr>
                <w:rFonts w:eastAsia="MS Minngs"/>
                <w:color w:val="000000"/>
                <w:sz w:val="18"/>
                <w:szCs w:val="18"/>
              </w:rPr>
            </w:pPr>
            <w:r w:rsidRPr="00FA3900">
              <w:rPr>
                <w:rFonts w:eastAsia="MS Minngs"/>
                <w:color w:val="000000"/>
                <w:sz w:val="18"/>
                <w:szCs w:val="18"/>
              </w:rPr>
              <w:t>Quality of completion</w:t>
            </w:r>
          </w:p>
          <w:p w14:paraId="2FCA5316" w14:textId="77777777" w:rsidR="00A2646A" w:rsidRPr="00D31364" w:rsidRDefault="00A2646A" w:rsidP="00A2646A">
            <w:pPr>
              <w:ind w:left="360"/>
              <w:rPr>
                <w:rFonts w:eastAsia="MS Minngs"/>
                <w:color w:val="000000"/>
                <w:sz w:val="18"/>
                <w:szCs w:val="18"/>
              </w:rPr>
            </w:pPr>
          </w:p>
        </w:tc>
        <w:tc>
          <w:tcPr>
            <w:tcW w:w="1269" w:type="pct"/>
          </w:tcPr>
          <w:p w14:paraId="7FE24F3A" w14:textId="77777777" w:rsidR="00A2646A" w:rsidRPr="00FA3900" w:rsidRDefault="00A2646A" w:rsidP="00A2646A">
            <w:pPr>
              <w:pStyle w:val="ListParagraph"/>
              <w:numPr>
                <w:ilvl w:val="0"/>
                <w:numId w:val="19"/>
              </w:numPr>
              <w:rPr>
                <w:rFonts w:eastAsia="MS Minngs"/>
                <w:color w:val="000000"/>
                <w:sz w:val="18"/>
                <w:szCs w:val="18"/>
              </w:rPr>
            </w:pPr>
            <w:r w:rsidRPr="00FA3900">
              <w:rPr>
                <w:rFonts w:eastAsia="MS Minngs"/>
                <w:color w:val="000000"/>
                <w:sz w:val="18"/>
                <w:szCs w:val="18"/>
              </w:rPr>
              <w:t>Document submitted late.</w:t>
            </w:r>
            <w:r>
              <w:rPr>
                <w:rFonts w:eastAsia="MS Minngs"/>
                <w:noProof/>
                <w:color w:val="000000"/>
                <w:sz w:val="18"/>
                <w:szCs w:val="18"/>
              </w:rPr>
              <w:t xml:space="preserve"> </w:t>
            </w:r>
          </w:p>
          <w:p w14:paraId="280654EA" w14:textId="77777777" w:rsidR="00A2646A" w:rsidRPr="00FA3900" w:rsidRDefault="00A2646A" w:rsidP="00A2646A">
            <w:pPr>
              <w:numPr>
                <w:ilvl w:val="0"/>
                <w:numId w:val="19"/>
              </w:numPr>
              <w:rPr>
                <w:rFonts w:eastAsia="MS Minngs"/>
                <w:color w:val="000000"/>
                <w:sz w:val="18"/>
                <w:szCs w:val="18"/>
              </w:rPr>
            </w:pPr>
            <w:r w:rsidRPr="00FA3900">
              <w:rPr>
                <w:rFonts w:eastAsia="MS Minngs"/>
                <w:color w:val="000000"/>
                <w:sz w:val="18"/>
                <w:szCs w:val="18"/>
              </w:rPr>
              <w:t>Document is incomplete OR completed with non-cohesive information</w:t>
            </w:r>
          </w:p>
          <w:p w14:paraId="15F45DC4" w14:textId="77777777" w:rsidR="00A2646A" w:rsidRPr="00FA3900" w:rsidRDefault="00A2646A" w:rsidP="00A2646A">
            <w:pPr>
              <w:ind w:left="360"/>
              <w:rPr>
                <w:rFonts w:eastAsia="MS Minngs"/>
                <w:color w:val="000000"/>
                <w:sz w:val="18"/>
                <w:szCs w:val="18"/>
              </w:rPr>
            </w:pPr>
          </w:p>
        </w:tc>
        <w:tc>
          <w:tcPr>
            <w:tcW w:w="1001" w:type="pct"/>
          </w:tcPr>
          <w:p w14:paraId="5ABDE9FD" w14:textId="77777777" w:rsidR="00A2646A" w:rsidRPr="00FA3900" w:rsidRDefault="00A2646A" w:rsidP="00A2646A">
            <w:pPr>
              <w:numPr>
                <w:ilvl w:val="0"/>
                <w:numId w:val="20"/>
              </w:numPr>
              <w:rPr>
                <w:rFonts w:eastAsia="MS Minngs"/>
                <w:color w:val="000000"/>
                <w:sz w:val="18"/>
                <w:szCs w:val="18"/>
              </w:rPr>
            </w:pPr>
            <w:r w:rsidRPr="00FA3900">
              <w:rPr>
                <w:rFonts w:eastAsia="MS Minngs"/>
                <w:color w:val="000000"/>
                <w:sz w:val="18"/>
                <w:szCs w:val="18"/>
              </w:rPr>
              <w:t>Document submitted on time.</w:t>
            </w:r>
          </w:p>
          <w:p w14:paraId="42C67B2F" w14:textId="77777777" w:rsidR="00A2646A" w:rsidRPr="001F4A34" w:rsidRDefault="00A2646A" w:rsidP="00A2646A">
            <w:pPr>
              <w:numPr>
                <w:ilvl w:val="0"/>
                <w:numId w:val="20"/>
              </w:numPr>
              <w:rPr>
                <w:rFonts w:eastAsia="MS Minngs"/>
                <w:color w:val="000000"/>
                <w:sz w:val="18"/>
                <w:szCs w:val="18"/>
              </w:rPr>
            </w:pPr>
            <w:r>
              <w:rPr>
                <w:rFonts w:eastAsia="MS Minngs"/>
                <w:color w:val="000000"/>
                <w:sz w:val="18"/>
                <w:szCs w:val="18"/>
              </w:rPr>
              <w:t>Document missing minor elements, but we can still assess inventory and/or is completed in a later template format.</w:t>
            </w:r>
          </w:p>
        </w:tc>
        <w:tc>
          <w:tcPr>
            <w:tcW w:w="1307" w:type="pct"/>
          </w:tcPr>
          <w:p w14:paraId="53707F9B" w14:textId="77777777" w:rsidR="00A2646A" w:rsidRPr="00FA3900" w:rsidRDefault="00A2646A" w:rsidP="00A2646A">
            <w:pPr>
              <w:numPr>
                <w:ilvl w:val="0"/>
                <w:numId w:val="21"/>
              </w:numPr>
              <w:rPr>
                <w:rFonts w:eastAsia="MS Minngs"/>
                <w:color w:val="000000"/>
                <w:sz w:val="18"/>
                <w:szCs w:val="18"/>
              </w:rPr>
            </w:pPr>
            <w:r w:rsidRPr="00FA3900">
              <w:rPr>
                <w:rFonts w:eastAsia="MS Minngs"/>
                <w:color w:val="000000"/>
                <w:sz w:val="18"/>
                <w:szCs w:val="18"/>
              </w:rPr>
              <w:t>Document consistently submitted on time (at least 2 times in a row)</w:t>
            </w:r>
          </w:p>
          <w:p w14:paraId="1DDC4CBB" w14:textId="77777777" w:rsidR="00A2646A" w:rsidRPr="00FA3900" w:rsidRDefault="00A2646A" w:rsidP="00A2646A">
            <w:pPr>
              <w:numPr>
                <w:ilvl w:val="0"/>
                <w:numId w:val="21"/>
              </w:numPr>
              <w:rPr>
                <w:rFonts w:eastAsia="MS Minngs"/>
                <w:color w:val="000000"/>
                <w:sz w:val="18"/>
                <w:szCs w:val="18"/>
              </w:rPr>
            </w:pPr>
            <w:r>
              <w:rPr>
                <w:rFonts w:eastAsia="MS Minngs"/>
                <w:color w:val="000000"/>
                <w:sz w:val="18"/>
                <w:szCs w:val="18"/>
              </w:rPr>
              <w:t>Document is complete (with related links) using the most updated format.</w:t>
            </w:r>
          </w:p>
          <w:p w14:paraId="2778593C" w14:textId="77777777" w:rsidR="00A2646A" w:rsidRPr="00FA3900" w:rsidRDefault="00A2646A" w:rsidP="00A2646A">
            <w:pPr>
              <w:ind w:left="360"/>
              <w:rPr>
                <w:rFonts w:eastAsia="MS Minngs"/>
                <w:color w:val="000000"/>
                <w:sz w:val="18"/>
                <w:szCs w:val="18"/>
              </w:rPr>
            </w:pPr>
          </w:p>
        </w:tc>
      </w:tr>
      <w:tr w:rsidR="00A2646A" w:rsidRPr="00FA3900" w14:paraId="019DA9BA" w14:textId="77777777" w:rsidTr="00331EFF">
        <w:trPr>
          <w:cantSplit/>
          <w:trHeight w:val="1061"/>
          <w:jc w:val="center"/>
        </w:trPr>
        <w:tc>
          <w:tcPr>
            <w:tcW w:w="673" w:type="pct"/>
            <w:textDirection w:val="btLr"/>
          </w:tcPr>
          <w:p w14:paraId="68BC39BD" w14:textId="77777777" w:rsidR="00A2646A" w:rsidRPr="008C0AEA" w:rsidRDefault="00A2646A" w:rsidP="00A2646A">
            <w:pPr>
              <w:rPr>
                <w:b/>
              </w:rPr>
            </w:pPr>
            <w:r w:rsidRPr="008C0AEA">
              <w:rPr>
                <w:b/>
              </w:rPr>
              <w:t xml:space="preserve">Core </w:t>
            </w:r>
          </w:p>
          <w:p w14:paraId="17FFE8FF" w14:textId="77777777" w:rsidR="00A2646A" w:rsidRPr="008C0AEA" w:rsidRDefault="00A2646A" w:rsidP="00A2646A">
            <w:pPr>
              <w:rPr>
                <w:b/>
              </w:rPr>
            </w:pPr>
            <w:r w:rsidRPr="008C0AEA">
              <w:rPr>
                <w:b/>
              </w:rPr>
              <w:t xml:space="preserve">Foundation </w:t>
            </w:r>
          </w:p>
          <w:p w14:paraId="4F9A303D" w14:textId="77777777" w:rsidR="00A2646A" w:rsidRDefault="00A2646A" w:rsidP="00A2646A">
            <w:r w:rsidRPr="008C0AEA">
              <w:rPr>
                <w:b/>
              </w:rPr>
              <w:t xml:space="preserve">SLO  </w:t>
            </w:r>
            <w:r>
              <w:t xml:space="preserve">and </w:t>
            </w:r>
            <w:r w:rsidRPr="008C0AEA">
              <w:rPr>
                <w:b/>
              </w:rPr>
              <w:t xml:space="preserve">ILO </w:t>
            </w:r>
            <w:r>
              <w:t>linked to CF SLO</w:t>
            </w:r>
          </w:p>
          <w:p w14:paraId="69397770" w14:textId="77777777" w:rsidR="00A2646A" w:rsidRPr="0074743B" w:rsidRDefault="00A2646A" w:rsidP="00A2646A">
            <w:pPr>
              <w:ind w:left="113" w:right="113"/>
              <w:jc w:val="center"/>
              <w:rPr>
                <w:rFonts w:eastAsia="MS Minngs"/>
                <w:b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</w:tcPr>
          <w:p w14:paraId="5CA7F760" w14:textId="77777777" w:rsidR="00A2646A" w:rsidRPr="008C0AEA" w:rsidRDefault="00A2646A" w:rsidP="00A2646A">
            <w:pPr>
              <w:numPr>
                <w:ilvl w:val="0"/>
                <w:numId w:val="22"/>
              </w:numPr>
              <w:rPr>
                <w:rFonts w:eastAsia="MS Minngs"/>
                <w:color w:val="000000"/>
                <w:sz w:val="18"/>
                <w:szCs w:val="18"/>
              </w:rPr>
            </w:pPr>
            <w:r>
              <w:rPr>
                <w:rFonts w:eastAsia="MS Minngs"/>
                <w:color w:val="000000"/>
                <w:sz w:val="18"/>
                <w:szCs w:val="18"/>
              </w:rPr>
              <w:t>S</w:t>
            </w:r>
            <w:r w:rsidRPr="00FA3900">
              <w:rPr>
                <w:rFonts w:eastAsia="MS Minngs"/>
                <w:color w:val="000000"/>
                <w:sz w:val="18"/>
                <w:szCs w:val="18"/>
              </w:rPr>
              <w:t xml:space="preserve">LO identified </w:t>
            </w:r>
            <w:r>
              <w:rPr>
                <w:rFonts w:eastAsia="MS Minngs"/>
                <w:color w:val="000000"/>
                <w:sz w:val="18"/>
                <w:szCs w:val="18"/>
              </w:rPr>
              <w:t xml:space="preserve"> (identified and written out)</w:t>
            </w:r>
          </w:p>
          <w:p w14:paraId="32CA0919" w14:textId="77777777" w:rsidR="00A2646A" w:rsidRPr="00FA3900" w:rsidRDefault="00A2646A" w:rsidP="00A2646A">
            <w:pPr>
              <w:ind w:left="360"/>
              <w:rPr>
                <w:rFonts w:eastAsia="MS Minngs"/>
                <w:color w:val="000000"/>
                <w:sz w:val="18"/>
                <w:szCs w:val="18"/>
              </w:rPr>
            </w:pPr>
          </w:p>
          <w:p w14:paraId="0BCBDB27" w14:textId="77777777" w:rsidR="00A2646A" w:rsidRPr="00FA3900" w:rsidRDefault="00A2646A" w:rsidP="00A2646A">
            <w:pPr>
              <w:numPr>
                <w:ilvl w:val="0"/>
                <w:numId w:val="22"/>
              </w:numPr>
              <w:rPr>
                <w:rFonts w:eastAsia="MS Minngs"/>
                <w:color w:val="000000"/>
                <w:sz w:val="18"/>
                <w:szCs w:val="18"/>
              </w:rPr>
            </w:pPr>
            <w:r>
              <w:rPr>
                <w:rFonts w:eastAsia="MS Minngs"/>
                <w:color w:val="000000"/>
                <w:sz w:val="18"/>
                <w:szCs w:val="18"/>
              </w:rPr>
              <w:t>Alignment of S</w:t>
            </w:r>
            <w:r w:rsidRPr="00FA3900">
              <w:rPr>
                <w:rFonts w:eastAsia="MS Minngs"/>
                <w:color w:val="000000"/>
                <w:sz w:val="18"/>
                <w:szCs w:val="18"/>
              </w:rPr>
              <w:t>LO to ILO.</w:t>
            </w:r>
          </w:p>
          <w:p w14:paraId="26A31D31" w14:textId="77777777" w:rsidR="00A2646A" w:rsidRPr="00FA3900" w:rsidRDefault="00A2646A" w:rsidP="00A2646A">
            <w:pPr>
              <w:rPr>
                <w:rFonts w:eastAsia="MS Minngs"/>
                <w:color w:val="000000"/>
                <w:sz w:val="18"/>
                <w:szCs w:val="18"/>
              </w:rPr>
            </w:pPr>
          </w:p>
        </w:tc>
        <w:tc>
          <w:tcPr>
            <w:tcW w:w="1269" w:type="pct"/>
          </w:tcPr>
          <w:p w14:paraId="5AA3B937" w14:textId="77777777" w:rsidR="00A2646A" w:rsidRDefault="00A2646A" w:rsidP="00A2646A">
            <w:pPr>
              <w:numPr>
                <w:ilvl w:val="0"/>
                <w:numId w:val="23"/>
              </w:numPr>
              <w:rPr>
                <w:rFonts w:eastAsia="MS Minngs"/>
                <w:color w:val="000000"/>
                <w:sz w:val="18"/>
                <w:szCs w:val="18"/>
              </w:rPr>
            </w:pPr>
            <w:r>
              <w:rPr>
                <w:rFonts w:eastAsia="MS Minngs"/>
                <w:color w:val="000000"/>
                <w:sz w:val="18"/>
                <w:szCs w:val="18"/>
              </w:rPr>
              <w:t>S</w:t>
            </w:r>
            <w:r w:rsidRPr="00FA3900">
              <w:rPr>
                <w:rFonts w:eastAsia="MS Minngs"/>
                <w:color w:val="000000"/>
                <w:sz w:val="18"/>
                <w:szCs w:val="18"/>
              </w:rPr>
              <w:t>LO not identified or is identified, but are</w:t>
            </w:r>
            <w:r>
              <w:rPr>
                <w:rFonts w:eastAsia="MS Minngs"/>
                <w:color w:val="000000"/>
                <w:sz w:val="18"/>
                <w:szCs w:val="18"/>
              </w:rPr>
              <w:t xml:space="preserve"> too broad and lacks clarity. </w:t>
            </w:r>
          </w:p>
          <w:p w14:paraId="560559B5" w14:textId="77777777" w:rsidR="00A2646A" w:rsidRPr="00FA3900" w:rsidRDefault="00A2646A" w:rsidP="00A2646A">
            <w:pPr>
              <w:ind w:left="360"/>
              <w:rPr>
                <w:rFonts w:eastAsia="MS Minngs"/>
                <w:color w:val="000000"/>
                <w:sz w:val="18"/>
                <w:szCs w:val="18"/>
              </w:rPr>
            </w:pPr>
          </w:p>
          <w:p w14:paraId="264F4FB8" w14:textId="77777777" w:rsidR="00A2646A" w:rsidRPr="00D252F0" w:rsidRDefault="00A2646A" w:rsidP="00A2646A">
            <w:pPr>
              <w:numPr>
                <w:ilvl w:val="0"/>
                <w:numId w:val="23"/>
              </w:numPr>
              <w:rPr>
                <w:rFonts w:eastAsia="MS Minngs"/>
                <w:color w:val="000000"/>
                <w:sz w:val="18"/>
                <w:szCs w:val="18"/>
              </w:rPr>
            </w:pPr>
            <w:r>
              <w:rPr>
                <w:rFonts w:eastAsia="MS Minngs"/>
                <w:color w:val="000000"/>
                <w:sz w:val="18"/>
                <w:szCs w:val="18"/>
              </w:rPr>
              <w:t>No evident alignment between S</w:t>
            </w:r>
            <w:r w:rsidRPr="00D252F0">
              <w:rPr>
                <w:rFonts w:eastAsia="MS Minngs"/>
                <w:color w:val="000000"/>
                <w:sz w:val="18"/>
                <w:szCs w:val="18"/>
              </w:rPr>
              <w:t>LO and ILO.</w:t>
            </w:r>
          </w:p>
        </w:tc>
        <w:tc>
          <w:tcPr>
            <w:tcW w:w="1001" w:type="pct"/>
          </w:tcPr>
          <w:p w14:paraId="4BB20CF3" w14:textId="77777777" w:rsidR="00A2646A" w:rsidRDefault="00A2646A" w:rsidP="00A2646A">
            <w:pPr>
              <w:numPr>
                <w:ilvl w:val="0"/>
                <w:numId w:val="24"/>
              </w:numPr>
              <w:rPr>
                <w:rFonts w:eastAsia="MS Minngs"/>
                <w:color w:val="000000"/>
                <w:sz w:val="18"/>
                <w:szCs w:val="18"/>
              </w:rPr>
            </w:pPr>
            <w:r>
              <w:rPr>
                <w:rFonts w:eastAsia="MS Minngs"/>
                <w:color w:val="000000"/>
                <w:sz w:val="18"/>
                <w:szCs w:val="18"/>
              </w:rPr>
              <w:t>S</w:t>
            </w:r>
            <w:r w:rsidRPr="00FA3900">
              <w:rPr>
                <w:rFonts w:eastAsia="MS Minngs"/>
                <w:color w:val="000000"/>
                <w:sz w:val="18"/>
                <w:szCs w:val="18"/>
              </w:rPr>
              <w:t xml:space="preserve">LO identified and articulates competencies with an action verb </w:t>
            </w:r>
          </w:p>
          <w:p w14:paraId="08A7AE95" w14:textId="77777777" w:rsidR="00A2646A" w:rsidRPr="00FA3900" w:rsidRDefault="00A2646A" w:rsidP="00A2646A">
            <w:pPr>
              <w:ind w:left="360"/>
              <w:rPr>
                <w:rFonts w:eastAsia="MS Minngs"/>
                <w:color w:val="000000"/>
                <w:sz w:val="18"/>
                <w:szCs w:val="18"/>
              </w:rPr>
            </w:pPr>
          </w:p>
          <w:p w14:paraId="23E1379D" w14:textId="77777777" w:rsidR="00A2646A" w:rsidRPr="0087676C" w:rsidRDefault="00A2646A" w:rsidP="00A2646A">
            <w:pPr>
              <w:numPr>
                <w:ilvl w:val="0"/>
                <w:numId w:val="24"/>
              </w:numPr>
              <w:rPr>
                <w:rFonts w:eastAsia="MS Minngs"/>
                <w:color w:val="000000"/>
                <w:sz w:val="18"/>
                <w:szCs w:val="18"/>
              </w:rPr>
            </w:pPr>
            <w:r w:rsidRPr="00FA3900">
              <w:rPr>
                <w:rFonts w:eastAsia="MS Minngs"/>
                <w:color w:val="000000"/>
                <w:sz w:val="18"/>
                <w:szCs w:val="18"/>
              </w:rPr>
              <w:t>Implied or loose alignment to ILO.</w:t>
            </w:r>
          </w:p>
        </w:tc>
        <w:tc>
          <w:tcPr>
            <w:tcW w:w="1307" w:type="pct"/>
          </w:tcPr>
          <w:p w14:paraId="121F3F54" w14:textId="77777777" w:rsidR="00A2646A" w:rsidRDefault="00A2646A" w:rsidP="00A2646A">
            <w:pPr>
              <w:numPr>
                <w:ilvl w:val="0"/>
                <w:numId w:val="25"/>
              </w:numPr>
              <w:rPr>
                <w:rFonts w:eastAsia="MS Minngs"/>
                <w:color w:val="000000"/>
                <w:sz w:val="18"/>
                <w:szCs w:val="18"/>
              </w:rPr>
            </w:pPr>
            <w:r>
              <w:rPr>
                <w:rFonts w:eastAsia="MS Minngs"/>
                <w:color w:val="000000"/>
                <w:sz w:val="18"/>
                <w:szCs w:val="18"/>
              </w:rPr>
              <w:t>S</w:t>
            </w:r>
            <w:r w:rsidRPr="00FA3900">
              <w:rPr>
                <w:rFonts w:eastAsia="MS Minngs"/>
                <w:color w:val="000000"/>
                <w:sz w:val="18"/>
                <w:szCs w:val="18"/>
              </w:rPr>
              <w:t>LO identified and articulates competencies with an action verb that clearly demonstrates the skill or behavior t</w:t>
            </w:r>
            <w:r>
              <w:rPr>
                <w:rFonts w:eastAsia="MS Minngs"/>
                <w:color w:val="000000"/>
                <w:sz w:val="18"/>
                <w:szCs w:val="18"/>
              </w:rPr>
              <w:t xml:space="preserve">o be observed and measured </w:t>
            </w:r>
          </w:p>
          <w:p w14:paraId="53CD4352" w14:textId="77777777" w:rsidR="00A2646A" w:rsidRPr="00FA3900" w:rsidRDefault="00A2646A" w:rsidP="00A2646A">
            <w:pPr>
              <w:ind w:left="360"/>
              <w:rPr>
                <w:rFonts w:eastAsia="MS Minngs"/>
                <w:color w:val="000000"/>
                <w:sz w:val="18"/>
                <w:szCs w:val="18"/>
              </w:rPr>
            </w:pPr>
          </w:p>
          <w:p w14:paraId="049C7769" w14:textId="77777777" w:rsidR="00A2646A" w:rsidRPr="00FA3900" w:rsidRDefault="00A2646A" w:rsidP="00A2646A">
            <w:pPr>
              <w:numPr>
                <w:ilvl w:val="0"/>
                <w:numId w:val="25"/>
              </w:numPr>
              <w:rPr>
                <w:rFonts w:eastAsia="MS Minngs"/>
                <w:color w:val="000000"/>
                <w:sz w:val="18"/>
                <w:szCs w:val="18"/>
              </w:rPr>
            </w:pPr>
            <w:r>
              <w:rPr>
                <w:rFonts w:eastAsia="MS Minngs"/>
                <w:color w:val="000000"/>
                <w:sz w:val="18"/>
                <w:szCs w:val="18"/>
              </w:rPr>
              <w:t>Clear alignment between S</w:t>
            </w:r>
            <w:r w:rsidRPr="00FA3900">
              <w:rPr>
                <w:rFonts w:eastAsia="MS Minngs"/>
                <w:color w:val="000000"/>
                <w:sz w:val="18"/>
                <w:szCs w:val="18"/>
              </w:rPr>
              <w:t>LO and ILO.</w:t>
            </w:r>
          </w:p>
        </w:tc>
      </w:tr>
      <w:tr w:rsidR="00A2646A" w:rsidRPr="00FA3900" w14:paraId="5567E966" w14:textId="77777777" w:rsidTr="00331EFF">
        <w:trPr>
          <w:cantSplit/>
          <w:trHeight w:val="2438"/>
          <w:jc w:val="center"/>
        </w:trPr>
        <w:tc>
          <w:tcPr>
            <w:tcW w:w="673" w:type="pct"/>
            <w:textDirection w:val="btLr"/>
          </w:tcPr>
          <w:p w14:paraId="1884E8FD" w14:textId="77777777" w:rsidR="00A2646A" w:rsidRDefault="00A2646A" w:rsidP="00A2646A">
            <w:r w:rsidRPr="00587A1D">
              <w:rPr>
                <w:b/>
              </w:rPr>
              <w:t xml:space="preserve">Means of Assessment </w:t>
            </w:r>
          </w:p>
          <w:p w14:paraId="3DEAF007" w14:textId="77777777" w:rsidR="00A2646A" w:rsidRPr="0074743B" w:rsidRDefault="00A2646A" w:rsidP="00A2646A">
            <w:pPr>
              <w:ind w:left="113" w:right="113"/>
              <w:jc w:val="center"/>
              <w:rPr>
                <w:b/>
                <w:smallCaps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</w:tcPr>
          <w:p w14:paraId="790711C5" w14:textId="77777777" w:rsidR="00A2646A" w:rsidRPr="00FA3900" w:rsidRDefault="00A2646A" w:rsidP="00A2646A">
            <w:pPr>
              <w:pStyle w:val="ListParagraph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Assessment tool (learning activity, assignment, or test)</w:t>
            </w:r>
          </w:p>
          <w:p w14:paraId="1F41B731" w14:textId="77777777" w:rsidR="00A2646A" w:rsidRPr="00FA3900" w:rsidRDefault="00A2646A" w:rsidP="00A2646A">
            <w:pPr>
              <w:pStyle w:val="ListParagraph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FA3900">
              <w:rPr>
                <w:sz w:val="18"/>
                <w:szCs w:val="18"/>
              </w:rPr>
              <w:t>Description/Quality of assessment tool (appropriateness of data tool, variability of tool)</w:t>
            </w:r>
          </w:p>
          <w:p w14:paraId="371D99C2" w14:textId="77777777" w:rsidR="00A2646A" w:rsidRPr="00C1788E" w:rsidRDefault="00A2646A" w:rsidP="00A2646A">
            <w:pPr>
              <w:pStyle w:val="ListParagraph"/>
              <w:numPr>
                <w:ilvl w:val="0"/>
                <w:numId w:val="26"/>
              </w:numPr>
              <w:rPr>
                <w:sz w:val="18"/>
                <w:szCs w:val="18"/>
              </w:rPr>
            </w:pPr>
            <w:r w:rsidRPr="00FA3900">
              <w:rPr>
                <w:sz w:val="18"/>
                <w:szCs w:val="18"/>
              </w:rPr>
              <w:t>Faculty participation/</w:t>
            </w:r>
            <w:r>
              <w:rPr>
                <w:sz w:val="18"/>
                <w:szCs w:val="18"/>
              </w:rPr>
              <w:t xml:space="preserve"> </w:t>
            </w:r>
            <w:r w:rsidRPr="00FA3900">
              <w:rPr>
                <w:sz w:val="18"/>
                <w:szCs w:val="18"/>
              </w:rPr>
              <w:t>collaboration/engagement</w:t>
            </w:r>
            <w:r>
              <w:rPr>
                <w:sz w:val="18"/>
                <w:szCs w:val="18"/>
              </w:rPr>
              <w:t xml:space="preserve"> (if applicable)</w:t>
            </w:r>
          </w:p>
        </w:tc>
        <w:tc>
          <w:tcPr>
            <w:tcW w:w="1269" w:type="pct"/>
          </w:tcPr>
          <w:p w14:paraId="05A081D8" w14:textId="77777777" w:rsidR="00A2646A" w:rsidRDefault="00A2646A" w:rsidP="00A2646A">
            <w:pPr>
              <w:pStyle w:val="ListParagraph"/>
              <w:numPr>
                <w:ilvl w:val="0"/>
                <w:numId w:val="27"/>
              </w:numPr>
              <w:rPr>
                <w:color w:val="000000"/>
                <w:sz w:val="18"/>
                <w:szCs w:val="18"/>
              </w:rPr>
            </w:pPr>
            <w:r w:rsidRPr="00FA3900">
              <w:rPr>
                <w:color w:val="000000"/>
                <w:sz w:val="18"/>
                <w:szCs w:val="18"/>
              </w:rPr>
              <w:t>Assessment tool not identified</w:t>
            </w:r>
          </w:p>
          <w:p w14:paraId="79A1F130" w14:textId="77777777" w:rsidR="00A2646A" w:rsidRPr="00FA3900" w:rsidRDefault="00A2646A" w:rsidP="00A2646A">
            <w:pPr>
              <w:pStyle w:val="ListParagraph"/>
              <w:ind w:left="360"/>
              <w:rPr>
                <w:color w:val="000000"/>
                <w:sz w:val="18"/>
                <w:szCs w:val="18"/>
              </w:rPr>
            </w:pPr>
          </w:p>
          <w:p w14:paraId="54AEC7B5" w14:textId="77777777" w:rsidR="00A2646A" w:rsidRPr="00D252F0" w:rsidRDefault="00A2646A" w:rsidP="00A2646A">
            <w:pPr>
              <w:pStyle w:val="ListParagraph"/>
              <w:numPr>
                <w:ilvl w:val="0"/>
                <w:numId w:val="27"/>
              </w:numPr>
              <w:rPr>
                <w:sz w:val="18"/>
                <w:szCs w:val="18"/>
              </w:rPr>
            </w:pPr>
            <w:r w:rsidRPr="00FA3900">
              <w:rPr>
                <w:sz w:val="18"/>
                <w:szCs w:val="18"/>
              </w:rPr>
              <w:t>No clear description of assessme</w:t>
            </w:r>
            <w:r>
              <w:rPr>
                <w:sz w:val="18"/>
                <w:szCs w:val="18"/>
              </w:rPr>
              <w:t>nt tool and/or does not assess S</w:t>
            </w:r>
            <w:r w:rsidRPr="00FA3900">
              <w:rPr>
                <w:sz w:val="18"/>
                <w:szCs w:val="18"/>
              </w:rPr>
              <w:t>LO.</w:t>
            </w:r>
          </w:p>
          <w:p w14:paraId="50303B9A" w14:textId="77777777" w:rsidR="00A2646A" w:rsidRPr="003F365C" w:rsidRDefault="00A2646A" w:rsidP="00A2646A">
            <w:pPr>
              <w:rPr>
                <w:sz w:val="18"/>
                <w:szCs w:val="18"/>
              </w:rPr>
            </w:pPr>
          </w:p>
          <w:p w14:paraId="656B5C68" w14:textId="77777777" w:rsidR="00A2646A" w:rsidRPr="00FA3900" w:rsidRDefault="00A2646A" w:rsidP="00A2646A">
            <w:pPr>
              <w:pStyle w:val="ListParagraph"/>
              <w:numPr>
                <w:ilvl w:val="0"/>
                <w:numId w:val="27"/>
              </w:numPr>
              <w:rPr>
                <w:color w:val="000000"/>
                <w:sz w:val="18"/>
                <w:szCs w:val="18"/>
              </w:rPr>
            </w:pPr>
            <w:r w:rsidRPr="00FA3900">
              <w:rPr>
                <w:color w:val="000000"/>
                <w:sz w:val="18"/>
                <w:szCs w:val="18"/>
              </w:rPr>
              <w:t>One faculty or one course assessing the PLO</w:t>
            </w:r>
            <w:r>
              <w:rPr>
                <w:color w:val="000000"/>
                <w:sz w:val="18"/>
                <w:szCs w:val="18"/>
              </w:rPr>
              <w:t xml:space="preserve"> (if more should be involved)</w:t>
            </w:r>
            <w:r w:rsidRPr="00FA3900">
              <w:rPr>
                <w:color w:val="000000"/>
                <w:sz w:val="18"/>
                <w:szCs w:val="18"/>
              </w:rPr>
              <w:t>.</w:t>
            </w:r>
          </w:p>
          <w:p w14:paraId="62C4FD56" w14:textId="77777777" w:rsidR="00A2646A" w:rsidRPr="00FA3900" w:rsidRDefault="00A2646A" w:rsidP="00A2646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001" w:type="pct"/>
          </w:tcPr>
          <w:p w14:paraId="3A37BA3D" w14:textId="77777777" w:rsidR="00A2646A" w:rsidRDefault="00A2646A" w:rsidP="00A2646A">
            <w:pPr>
              <w:pStyle w:val="ListParagraph"/>
              <w:numPr>
                <w:ilvl w:val="0"/>
                <w:numId w:val="30"/>
              </w:numPr>
              <w:ind w:hanging="332"/>
              <w:rPr>
                <w:color w:val="000000"/>
                <w:sz w:val="18"/>
                <w:szCs w:val="18"/>
              </w:rPr>
            </w:pPr>
            <w:r w:rsidRPr="00C1788E">
              <w:rPr>
                <w:color w:val="000000"/>
                <w:sz w:val="18"/>
                <w:szCs w:val="18"/>
              </w:rPr>
              <w:t>Assessment tool is identified</w:t>
            </w:r>
          </w:p>
          <w:p w14:paraId="06F08284" w14:textId="77777777" w:rsidR="00A2646A" w:rsidRDefault="00A2646A" w:rsidP="00A2646A">
            <w:pPr>
              <w:pStyle w:val="ListParagraph"/>
              <w:ind w:left="360"/>
              <w:rPr>
                <w:color w:val="000000"/>
                <w:sz w:val="18"/>
                <w:szCs w:val="18"/>
              </w:rPr>
            </w:pPr>
          </w:p>
          <w:p w14:paraId="53CBB8F3" w14:textId="77777777" w:rsidR="00A2646A" w:rsidRDefault="00A2646A" w:rsidP="00A2646A">
            <w:pPr>
              <w:pStyle w:val="ListParagraph"/>
              <w:numPr>
                <w:ilvl w:val="0"/>
                <w:numId w:val="30"/>
              </w:numPr>
              <w:ind w:hanging="332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Assessment tool assesses S</w:t>
            </w:r>
            <w:r w:rsidRPr="00C1788E">
              <w:rPr>
                <w:color w:val="000000"/>
                <w:sz w:val="18"/>
                <w:szCs w:val="18"/>
              </w:rPr>
              <w:t>LO at some level.</w:t>
            </w:r>
          </w:p>
          <w:p w14:paraId="4983288E" w14:textId="77777777" w:rsidR="00A2646A" w:rsidRPr="00D252F0" w:rsidRDefault="00A2646A" w:rsidP="00A2646A">
            <w:pPr>
              <w:rPr>
                <w:color w:val="000000"/>
                <w:sz w:val="18"/>
                <w:szCs w:val="18"/>
              </w:rPr>
            </w:pPr>
          </w:p>
          <w:p w14:paraId="47B7A71A" w14:textId="77777777" w:rsidR="00A2646A" w:rsidRPr="00D252F0" w:rsidRDefault="00A2646A" w:rsidP="00A2646A">
            <w:pPr>
              <w:pStyle w:val="ListParagraph"/>
              <w:numPr>
                <w:ilvl w:val="0"/>
                <w:numId w:val="30"/>
              </w:numPr>
              <w:ind w:hanging="332"/>
              <w:rPr>
                <w:color w:val="000000"/>
                <w:sz w:val="18"/>
                <w:szCs w:val="18"/>
              </w:rPr>
            </w:pPr>
            <w:r w:rsidRPr="00D252F0">
              <w:rPr>
                <w:color w:val="000000"/>
                <w:sz w:val="18"/>
                <w:szCs w:val="18"/>
              </w:rPr>
              <w:t>Evidence of faculty collaboration is present.</w:t>
            </w:r>
            <w:r>
              <w:rPr>
                <w:color w:val="000000"/>
                <w:sz w:val="18"/>
                <w:szCs w:val="18"/>
              </w:rPr>
              <w:t xml:space="preserve"> (if applicable – i.e. multiple sections)</w:t>
            </w:r>
          </w:p>
        </w:tc>
        <w:tc>
          <w:tcPr>
            <w:tcW w:w="1307" w:type="pct"/>
          </w:tcPr>
          <w:p w14:paraId="6B927047" w14:textId="77777777" w:rsidR="00A2646A" w:rsidRDefault="00A2646A" w:rsidP="00A2646A">
            <w:pPr>
              <w:pStyle w:val="ListParagraph"/>
              <w:numPr>
                <w:ilvl w:val="0"/>
                <w:numId w:val="40"/>
              </w:numPr>
              <w:ind w:left="432" w:hanging="409"/>
              <w:rPr>
                <w:rFonts w:ascii="Calibri" w:hAnsi="Calibri"/>
                <w:color w:val="000000"/>
                <w:sz w:val="18"/>
                <w:szCs w:val="18"/>
              </w:rPr>
            </w:pPr>
            <w:r w:rsidRPr="00592530">
              <w:rPr>
                <w:rFonts w:ascii="Calibri" w:hAnsi="Calibri"/>
                <w:color w:val="000000"/>
                <w:sz w:val="18"/>
                <w:szCs w:val="18"/>
              </w:rPr>
              <w:t>More than 1 assessment tool identified.</w:t>
            </w:r>
          </w:p>
          <w:p w14:paraId="6BEA39D8" w14:textId="77777777" w:rsidR="00A2646A" w:rsidRPr="00592530" w:rsidRDefault="00A2646A" w:rsidP="00A2646A">
            <w:pPr>
              <w:pStyle w:val="ListParagraph"/>
              <w:ind w:left="432"/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3B9FC99" w14:textId="77777777" w:rsidR="00A2646A" w:rsidRPr="00592530" w:rsidRDefault="00A2646A" w:rsidP="00A2646A">
            <w:pPr>
              <w:pStyle w:val="ListParagraph"/>
              <w:numPr>
                <w:ilvl w:val="0"/>
                <w:numId w:val="40"/>
              </w:numPr>
              <w:ind w:left="473" w:hanging="45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Assessment tool assesses S</w:t>
            </w:r>
            <w:r w:rsidRPr="00592530">
              <w:rPr>
                <w:rFonts w:ascii="Calibri" w:hAnsi="Calibri"/>
                <w:sz w:val="18"/>
                <w:szCs w:val="18"/>
              </w:rPr>
              <w:t>LO comprehensively.</w:t>
            </w:r>
          </w:p>
          <w:p w14:paraId="611C2710" w14:textId="77777777" w:rsidR="00A2646A" w:rsidRPr="00592530" w:rsidRDefault="00A2646A" w:rsidP="00A2646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  <w:p w14:paraId="10137478" w14:textId="77777777" w:rsidR="00A2646A" w:rsidRPr="00EF361F" w:rsidRDefault="00A2646A" w:rsidP="00A2646A">
            <w:pPr>
              <w:pStyle w:val="ListParagraph"/>
              <w:numPr>
                <w:ilvl w:val="0"/>
                <w:numId w:val="40"/>
              </w:numPr>
              <w:ind w:left="473" w:hanging="450"/>
              <w:rPr>
                <w:color w:val="000000"/>
                <w:sz w:val="18"/>
                <w:szCs w:val="18"/>
              </w:rPr>
            </w:pPr>
            <w:r w:rsidRPr="00592530">
              <w:rPr>
                <w:rFonts w:ascii="Calibri" w:hAnsi="Calibri"/>
                <w:color w:val="000000"/>
                <w:sz w:val="18"/>
                <w:szCs w:val="18"/>
              </w:rPr>
              <w:t>Faculty collaboration is strongly evident (ex: multiple faculty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from different sections of same course</w:t>
            </w:r>
            <w:r w:rsidRPr="00592530">
              <w:rPr>
                <w:rFonts w:ascii="Calibri" w:hAnsi="Calibri"/>
                <w:color w:val="000000"/>
                <w:sz w:val="18"/>
                <w:szCs w:val="18"/>
              </w:rPr>
              <w:t>).</w:t>
            </w:r>
          </w:p>
        </w:tc>
      </w:tr>
      <w:tr w:rsidR="00A2646A" w:rsidRPr="00FA3900" w14:paraId="1E058ADF" w14:textId="77777777" w:rsidTr="00331EFF">
        <w:trPr>
          <w:cantSplit/>
          <w:trHeight w:val="800"/>
          <w:jc w:val="center"/>
        </w:trPr>
        <w:tc>
          <w:tcPr>
            <w:tcW w:w="673" w:type="pct"/>
            <w:textDirection w:val="btLr"/>
          </w:tcPr>
          <w:p w14:paraId="0E71C4AD" w14:textId="77777777" w:rsidR="00A2646A" w:rsidRPr="008C0AEA" w:rsidRDefault="00A2646A" w:rsidP="00A2646A">
            <w:pPr>
              <w:rPr>
                <w:b/>
              </w:rPr>
            </w:pPr>
            <w:r w:rsidRPr="008C0AEA">
              <w:rPr>
                <w:b/>
              </w:rPr>
              <w:t xml:space="preserve">Criteria of Success </w:t>
            </w:r>
          </w:p>
          <w:p w14:paraId="3D92D36D" w14:textId="77777777" w:rsidR="00A2646A" w:rsidRPr="002566B5" w:rsidRDefault="00A2646A" w:rsidP="00A2646A">
            <w:pPr>
              <w:ind w:left="113" w:right="113"/>
              <w:rPr>
                <w:b/>
                <w:smallCaps/>
                <w:color w:val="000000"/>
                <w:sz w:val="18"/>
                <w:szCs w:val="18"/>
              </w:rPr>
            </w:pPr>
          </w:p>
        </w:tc>
        <w:tc>
          <w:tcPr>
            <w:tcW w:w="750" w:type="pct"/>
          </w:tcPr>
          <w:p w14:paraId="44C5C760" w14:textId="77777777" w:rsidR="00A2646A" w:rsidRDefault="00A2646A" w:rsidP="00A2646A">
            <w:pPr>
              <w:rPr>
                <w:sz w:val="18"/>
                <w:szCs w:val="18"/>
              </w:rPr>
            </w:pPr>
          </w:p>
          <w:p w14:paraId="727E925A" w14:textId="77777777" w:rsidR="00A2646A" w:rsidRPr="00C1788E" w:rsidRDefault="00A2646A" w:rsidP="00A2646A">
            <w:pPr>
              <w:rPr>
                <w:sz w:val="18"/>
                <w:szCs w:val="18"/>
              </w:rPr>
            </w:pPr>
            <w:r w:rsidRPr="00FA3900">
              <w:rPr>
                <w:sz w:val="18"/>
                <w:szCs w:val="18"/>
              </w:rPr>
              <w:t>A. Clearly stated</w:t>
            </w:r>
            <w:r>
              <w:rPr>
                <w:sz w:val="18"/>
                <w:szCs w:val="18"/>
              </w:rPr>
              <w:t xml:space="preserve"> </w:t>
            </w:r>
            <w:r w:rsidRPr="008C0AEA">
              <w:rPr>
                <w:sz w:val="18"/>
                <w:szCs w:val="18"/>
              </w:rPr>
              <w:t>(what defines success and is of appropriate rigor)</w:t>
            </w:r>
          </w:p>
        </w:tc>
        <w:tc>
          <w:tcPr>
            <w:tcW w:w="1269" w:type="pct"/>
          </w:tcPr>
          <w:p w14:paraId="7CC176C9" w14:textId="77777777" w:rsidR="00A2646A" w:rsidRDefault="00A2646A" w:rsidP="00A2646A">
            <w:pPr>
              <w:pStyle w:val="ListParagraph"/>
              <w:ind w:left="423"/>
              <w:rPr>
                <w:color w:val="000000"/>
                <w:sz w:val="18"/>
                <w:szCs w:val="18"/>
              </w:rPr>
            </w:pPr>
          </w:p>
          <w:p w14:paraId="24F6F309" w14:textId="77777777" w:rsidR="00A2646A" w:rsidRPr="001F4A34" w:rsidRDefault="00A2646A" w:rsidP="00A2646A">
            <w:pPr>
              <w:pStyle w:val="ListParagraph"/>
              <w:numPr>
                <w:ilvl w:val="0"/>
                <w:numId w:val="39"/>
              </w:numPr>
              <w:ind w:left="423" w:hanging="423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No criteria stated</w:t>
            </w:r>
          </w:p>
        </w:tc>
        <w:tc>
          <w:tcPr>
            <w:tcW w:w="1001" w:type="pct"/>
          </w:tcPr>
          <w:p w14:paraId="30D6570B" w14:textId="77777777" w:rsidR="00A2646A" w:rsidRDefault="00A2646A" w:rsidP="00A2646A">
            <w:pPr>
              <w:pStyle w:val="ListParagraph"/>
              <w:ind w:left="360"/>
              <w:rPr>
                <w:color w:val="000000"/>
                <w:sz w:val="18"/>
                <w:szCs w:val="18"/>
              </w:rPr>
            </w:pPr>
          </w:p>
          <w:p w14:paraId="29D6125F" w14:textId="77777777" w:rsidR="00A2646A" w:rsidRPr="00C1788E" w:rsidRDefault="00A2646A" w:rsidP="00A2646A">
            <w:pPr>
              <w:pStyle w:val="ListParagraph"/>
              <w:numPr>
                <w:ilvl w:val="0"/>
                <w:numId w:val="28"/>
              </w:num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Criteria </w:t>
            </w:r>
            <w:r w:rsidRPr="00FA3900">
              <w:rPr>
                <w:color w:val="000000"/>
                <w:sz w:val="18"/>
                <w:szCs w:val="18"/>
              </w:rPr>
              <w:t>is present, but needs refining (clarity, level)</w:t>
            </w:r>
          </w:p>
        </w:tc>
        <w:tc>
          <w:tcPr>
            <w:tcW w:w="1307" w:type="pct"/>
          </w:tcPr>
          <w:p w14:paraId="148B8408" w14:textId="77777777" w:rsidR="00A2646A" w:rsidRDefault="00A2646A" w:rsidP="00A2646A">
            <w:pPr>
              <w:pStyle w:val="ListParagraph"/>
              <w:ind w:left="360"/>
              <w:rPr>
                <w:color w:val="000000"/>
                <w:sz w:val="18"/>
                <w:szCs w:val="18"/>
              </w:rPr>
            </w:pPr>
          </w:p>
          <w:p w14:paraId="4754DF41" w14:textId="77777777" w:rsidR="00A2646A" w:rsidRPr="00C1788E" w:rsidRDefault="00A2646A" w:rsidP="00A2646A">
            <w:pPr>
              <w:pStyle w:val="ListParagraph"/>
              <w:numPr>
                <w:ilvl w:val="0"/>
                <w:numId w:val="29"/>
              </w:numPr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Criteria</w:t>
            </w:r>
            <w:r w:rsidRPr="00FA3900">
              <w:rPr>
                <w:color w:val="000000"/>
                <w:sz w:val="18"/>
                <w:szCs w:val="18"/>
              </w:rPr>
              <w:t xml:space="preserve"> i</w:t>
            </w:r>
            <w:r>
              <w:rPr>
                <w:color w:val="000000"/>
                <w:sz w:val="18"/>
                <w:szCs w:val="18"/>
              </w:rPr>
              <w:t>s clearly stated and explained relative to purpose of degree (i.e.  80% pass rate)</w:t>
            </w:r>
            <w:r w:rsidRPr="00FA3900">
              <w:rPr>
                <w:color w:val="000000"/>
                <w:sz w:val="18"/>
                <w:szCs w:val="18"/>
              </w:rPr>
              <w:t>.</w:t>
            </w:r>
          </w:p>
        </w:tc>
      </w:tr>
      <w:tr w:rsidR="00A2646A" w:rsidRPr="00FA3900" w14:paraId="3994B1EC" w14:textId="77777777" w:rsidTr="00331EFF">
        <w:trPr>
          <w:cantSplit/>
          <w:trHeight w:val="1817"/>
          <w:jc w:val="center"/>
        </w:trPr>
        <w:tc>
          <w:tcPr>
            <w:tcW w:w="673" w:type="pct"/>
            <w:textDirection w:val="btLr"/>
          </w:tcPr>
          <w:p w14:paraId="55AD40B6" w14:textId="77777777" w:rsidR="00A2646A" w:rsidRPr="0087676C" w:rsidRDefault="00A2646A" w:rsidP="00A2646A">
            <w:pPr>
              <w:ind w:left="113" w:right="113"/>
              <w:jc w:val="center"/>
              <w:rPr>
                <w:rFonts w:eastAsia="MS Minngs"/>
                <w:b/>
                <w:smallCaps/>
                <w:color w:val="000000"/>
                <w:sz w:val="20"/>
                <w:szCs w:val="20"/>
              </w:rPr>
            </w:pPr>
            <w:r w:rsidRPr="0087676C">
              <w:rPr>
                <w:rFonts w:eastAsia="MS Minngs"/>
                <w:b/>
                <w:smallCaps/>
                <w:color w:val="000000"/>
                <w:sz w:val="20"/>
                <w:szCs w:val="20"/>
              </w:rPr>
              <w:t>Results</w:t>
            </w:r>
            <w:r>
              <w:rPr>
                <w:rFonts w:eastAsia="MS Minngs"/>
                <w:b/>
                <w:smallCaps/>
                <w:color w:val="000000"/>
                <w:sz w:val="20"/>
                <w:szCs w:val="20"/>
              </w:rPr>
              <w:t xml:space="preserve"> of assessment and Analysis</w:t>
            </w:r>
          </w:p>
        </w:tc>
        <w:tc>
          <w:tcPr>
            <w:tcW w:w="750" w:type="pct"/>
          </w:tcPr>
          <w:p w14:paraId="72986CB1" w14:textId="77777777" w:rsidR="00A2646A" w:rsidRDefault="00A2646A" w:rsidP="00A2646A">
            <w:pPr>
              <w:pStyle w:val="ListParagraph"/>
              <w:numPr>
                <w:ilvl w:val="0"/>
                <w:numId w:val="31"/>
              </w:numPr>
              <w:rPr>
                <w:rFonts w:eastAsia="MS Minngs"/>
                <w:color w:val="000000"/>
                <w:sz w:val="18"/>
                <w:szCs w:val="18"/>
              </w:rPr>
            </w:pPr>
            <w:r w:rsidRPr="00FA3900">
              <w:rPr>
                <w:rFonts w:eastAsia="MS Minngs"/>
                <w:color w:val="000000"/>
                <w:sz w:val="18"/>
                <w:szCs w:val="18"/>
              </w:rPr>
              <w:t>Raw data reported</w:t>
            </w:r>
          </w:p>
          <w:p w14:paraId="5C8EB5B0" w14:textId="77777777" w:rsidR="00A2646A" w:rsidRPr="00FA3900" w:rsidRDefault="00A2646A" w:rsidP="00A2646A">
            <w:pPr>
              <w:pStyle w:val="ListParagraph"/>
              <w:ind w:left="360"/>
              <w:rPr>
                <w:rFonts w:eastAsia="MS Minngs"/>
                <w:color w:val="000000"/>
                <w:sz w:val="18"/>
                <w:szCs w:val="18"/>
              </w:rPr>
            </w:pPr>
          </w:p>
          <w:p w14:paraId="69DD16A6" w14:textId="77777777" w:rsidR="00A2646A" w:rsidRPr="00FA3900" w:rsidRDefault="00A2646A" w:rsidP="00A2646A">
            <w:pPr>
              <w:pStyle w:val="ListParagraph"/>
              <w:numPr>
                <w:ilvl w:val="0"/>
                <w:numId w:val="31"/>
              </w:numPr>
              <w:rPr>
                <w:rFonts w:eastAsia="MS Minngs"/>
                <w:color w:val="000000"/>
                <w:sz w:val="18"/>
                <w:szCs w:val="18"/>
              </w:rPr>
            </w:pPr>
            <w:r w:rsidRPr="00FA3900">
              <w:rPr>
                <w:rFonts w:eastAsia="MS Minngs"/>
                <w:color w:val="000000"/>
                <w:sz w:val="18"/>
                <w:szCs w:val="18"/>
              </w:rPr>
              <w:t>Summarizes the results (related links)</w:t>
            </w:r>
          </w:p>
          <w:p w14:paraId="61BAC5DB" w14:textId="77777777" w:rsidR="00A2646A" w:rsidRPr="00FA3900" w:rsidRDefault="00A2646A" w:rsidP="00A2646A">
            <w:pPr>
              <w:pStyle w:val="ListParagraph"/>
              <w:numPr>
                <w:ilvl w:val="0"/>
                <w:numId w:val="31"/>
              </w:numPr>
              <w:rPr>
                <w:rFonts w:eastAsia="MS Minngs"/>
                <w:color w:val="000000"/>
                <w:sz w:val="18"/>
                <w:szCs w:val="18"/>
              </w:rPr>
            </w:pPr>
            <w:r w:rsidRPr="00FA3900">
              <w:rPr>
                <w:rFonts w:eastAsia="MS Minngs"/>
                <w:color w:val="000000"/>
                <w:sz w:val="18"/>
                <w:szCs w:val="18"/>
              </w:rPr>
              <w:t>Analysis of data</w:t>
            </w:r>
          </w:p>
          <w:p w14:paraId="55453D72" w14:textId="77777777" w:rsidR="00A2646A" w:rsidRPr="00FA3900" w:rsidRDefault="00A2646A" w:rsidP="00A2646A">
            <w:pPr>
              <w:rPr>
                <w:rFonts w:eastAsia="MS Minngs"/>
                <w:color w:val="000000"/>
                <w:sz w:val="18"/>
                <w:szCs w:val="18"/>
              </w:rPr>
            </w:pPr>
          </w:p>
        </w:tc>
        <w:tc>
          <w:tcPr>
            <w:tcW w:w="1269" w:type="pct"/>
          </w:tcPr>
          <w:p w14:paraId="5C5324EA" w14:textId="77777777" w:rsidR="00A2646A" w:rsidRDefault="00A2646A" w:rsidP="00A2646A">
            <w:pPr>
              <w:numPr>
                <w:ilvl w:val="0"/>
                <w:numId w:val="32"/>
              </w:numPr>
              <w:rPr>
                <w:rFonts w:eastAsia="MS Minngs"/>
                <w:color w:val="000000"/>
                <w:sz w:val="18"/>
                <w:szCs w:val="18"/>
              </w:rPr>
            </w:pPr>
            <w:r w:rsidRPr="00FA3900">
              <w:rPr>
                <w:rFonts w:eastAsia="MS Minngs"/>
                <w:color w:val="000000"/>
                <w:sz w:val="18"/>
                <w:szCs w:val="18"/>
              </w:rPr>
              <w:t>Few to no raw data are reported.</w:t>
            </w:r>
          </w:p>
          <w:p w14:paraId="7CBC116D" w14:textId="77777777" w:rsidR="00A2646A" w:rsidRPr="00FA3900" w:rsidRDefault="00A2646A" w:rsidP="00A2646A">
            <w:pPr>
              <w:ind w:left="360"/>
              <w:rPr>
                <w:rFonts w:eastAsia="MS Minngs"/>
                <w:color w:val="000000"/>
                <w:sz w:val="18"/>
                <w:szCs w:val="18"/>
              </w:rPr>
            </w:pPr>
          </w:p>
          <w:p w14:paraId="55F57C6E" w14:textId="77777777" w:rsidR="00A2646A" w:rsidRDefault="00A2646A" w:rsidP="00A2646A">
            <w:pPr>
              <w:numPr>
                <w:ilvl w:val="0"/>
                <w:numId w:val="32"/>
              </w:numPr>
              <w:rPr>
                <w:rFonts w:eastAsia="MS Minngs"/>
                <w:color w:val="000000"/>
                <w:sz w:val="18"/>
                <w:szCs w:val="18"/>
              </w:rPr>
            </w:pPr>
            <w:r w:rsidRPr="00FA3900">
              <w:rPr>
                <w:rFonts w:eastAsia="MS Minngs"/>
                <w:color w:val="000000"/>
                <w:sz w:val="18"/>
                <w:szCs w:val="18"/>
              </w:rPr>
              <w:t xml:space="preserve">Summary of findings are not reported </w:t>
            </w:r>
          </w:p>
          <w:p w14:paraId="45B36F49" w14:textId="77777777" w:rsidR="00A2646A" w:rsidRPr="00FA3900" w:rsidRDefault="00A2646A" w:rsidP="00A2646A">
            <w:pPr>
              <w:rPr>
                <w:rFonts w:eastAsia="MS Minngs"/>
                <w:color w:val="000000"/>
                <w:sz w:val="18"/>
                <w:szCs w:val="18"/>
              </w:rPr>
            </w:pPr>
          </w:p>
          <w:p w14:paraId="0FC12FDE" w14:textId="77777777" w:rsidR="00A2646A" w:rsidRPr="00FA3900" w:rsidRDefault="00A2646A" w:rsidP="00A2646A">
            <w:pPr>
              <w:numPr>
                <w:ilvl w:val="0"/>
                <w:numId w:val="32"/>
              </w:numPr>
              <w:rPr>
                <w:rFonts w:eastAsia="MS Minngs"/>
                <w:color w:val="000000"/>
                <w:sz w:val="18"/>
                <w:szCs w:val="18"/>
              </w:rPr>
            </w:pPr>
            <w:r w:rsidRPr="00FA3900">
              <w:rPr>
                <w:rFonts w:eastAsia="MS Minngs"/>
                <w:color w:val="000000"/>
                <w:sz w:val="18"/>
                <w:szCs w:val="18"/>
              </w:rPr>
              <w:t xml:space="preserve">No analysis of </w:t>
            </w:r>
            <w:r>
              <w:rPr>
                <w:rFonts w:eastAsia="MS Minngs"/>
                <w:color w:val="000000"/>
                <w:sz w:val="18"/>
                <w:szCs w:val="18"/>
              </w:rPr>
              <w:t>data OR analysis is</w:t>
            </w:r>
            <w:r w:rsidRPr="00FA3900">
              <w:rPr>
                <w:rFonts w:eastAsia="MS Minngs"/>
                <w:color w:val="000000"/>
                <w:sz w:val="18"/>
                <w:szCs w:val="18"/>
              </w:rPr>
              <w:t xml:space="preserve"> not supported by the data</w:t>
            </w:r>
          </w:p>
          <w:p w14:paraId="01562428" w14:textId="77777777" w:rsidR="00A2646A" w:rsidRPr="00FA3900" w:rsidRDefault="00A2646A" w:rsidP="00A2646A">
            <w:pPr>
              <w:rPr>
                <w:rFonts w:eastAsia="MS Minngs"/>
                <w:color w:val="000000"/>
                <w:sz w:val="18"/>
                <w:szCs w:val="18"/>
              </w:rPr>
            </w:pPr>
          </w:p>
        </w:tc>
        <w:tc>
          <w:tcPr>
            <w:tcW w:w="1001" w:type="pct"/>
          </w:tcPr>
          <w:p w14:paraId="60B5B11A" w14:textId="77777777" w:rsidR="00A2646A" w:rsidRPr="00FA3900" w:rsidRDefault="00A2646A" w:rsidP="00A2646A">
            <w:pPr>
              <w:numPr>
                <w:ilvl w:val="0"/>
                <w:numId w:val="33"/>
              </w:numPr>
              <w:rPr>
                <w:rFonts w:eastAsia="MS Minngs"/>
                <w:color w:val="000000"/>
                <w:sz w:val="18"/>
                <w:szCs w:val="18"/>
              </w:rPr>
            </w:pPr>
            <w:r w:rsidRPr="00FA3900">
              <w:rPr>
                <w:rFonts w:eastAsia="MS Minngs"/>
                <w:color w:val="000000"/>
                <w:sz w:val="18"/>
                <w:szCs w:val="18"/>
              </w:rPr>
              <w:t>Raw data are generally reported from most assessment activities</w:t>
            </w:r>
          </w:p>
          <w:p w14:paraId="3558107C" w14:textId="77777777" w:rsidR="00A2646A" w:rsidRPr="00FA3900" w:rsidRDefault="00A2646A" w:rsidP="00A2646A">
            <w:pPr>
              <w:numPr>
                <w:ilvl w:val="0"/>
                <w:numId w:val="33"/>
              </w:numPr>
              <w:rPr>
                <w:rFonts w:eastAsia="MS Minngs"/>
                <w:color w:val="000000"/>
                <w:sz w:val="18"/>
                <w:szCs w:val="18"/>
              </w:rPr>
            </w:pPr>
            <w:r w:rsidRPr="00FA3900">
              <w:rPr>
                <w:rFonts w:eastAsia="MS Minngs"/>
                <w:color w:val="000000"/>
                <w:sz w:val="18"/>
                <w:szCs w:val="18"/>
              </w:rPr>
              <w:t xml:space="preserve">Summary of findings are reported on some outcomes. </w:t>
            </w:r>
          </w:p>
          <w:p w14:paraId="0E7D226B" w14:textId="77777777" w:rsidR="00A2646A" w:rsidRPr="00FA3900" w:rsidRDefault="00A2646A" w:rsidP="00A2646A">
            <w:pPr>
              <w:numPr>
                <w:ilvl w:val="0"/>
                <w:numId w:val="33"/>
              </w:numPr>
              <w:rPr>
                <w:rFonts w:eastAsia="MS Minngs"/>
                <w:color w:val="000000"/>
                <w:sz w:val="18"/>
                <w:szCs w:val="18"/>
              </w:rPr>
            </w:pPr>
            <w:r w:rsidRPr="00FA3900">
              <w:rPr>
                <w:rFonts w:eastAsia="MS Minngs"/>
                <w:color w:val="000000"/>
                <w:sz w:val="18"/>
                <w:szCs w:val="18"/>
              </w:rPr>
              <w:t xml:space="preserve">Some analysis of data is provided. </w:t>
            </w:r>
          </w:p>
          <w:p w14:paraId="719E0D47" w14:textId="77777777" w:rsidR="00A2646A" w:rsidRDefault="00A2646A" w:rsidP="00A2646A">
            <w:pPr>
              <w:ind w:left="720"/>
              <w:rPr>
                <w:rFonts w:eastAsia="MS Minngs"/>
                <w:color w:val="000000"/>
                <w:sz w:val="18"/>
                <w:szCs w:val="18"/>
              </w:rPr>
            </w:pPr>
          </w:p>
          <w:p w14:paraId="577055A7" w14:textId="77777777" w:rsidR="00A2646A" w:rsidRPr="00592530" w:rsidRDefault="00A2646A" w:rsidP="00A2646A">
            <w:pPr>
              <w:tabs>
                <w:tab w:val="left" w:pos="510"/>
              </w:tabs>
              <w:rPr>
                <w:rFonts w:eastAsia="MS Minngs"/>
                <w:sz w:val="18"/>
                <w:szCs w:val="18"/>
              </w:rPr>
            </w:pPr>
          </w:p>
        </w:tc>
        <w:tc>
          <w:tcPr>
            <w:tcW w:w="1307" w:type="pct"/>
          </w:tcPr>
          <w:p w14:paraId="0B92C110" w14:textId="77777777" w:rsidR="00A2646A" w:rsidRPr="00FA3900" w:rsidRDefault="00A2646A" w:rsidP="00A2646A">
            <w:pPr>
              <w:pStyle w:val="ListParagraph"/>
              <w:numPr>
                <w:ilvl w:val="0"/>
                <w:numId w:val="34"/>
              </w:numPr>
              <w:rPr>
                <w:rFonts w:eastAsia="MS Minngs"/>
                <w:color w:val="000000"/>
                <w:sz w:val="18"/>
                <w:szCs w:val="18"/>
              </w:rPr>
            </w:pPr>
            <w:r w:rsidRPr="00FA3900">
              <w:rPr>
                <w:rFonts w:eastAsia="MS Minngs"/>
                <w:color w:val="000000"/>
                <w:sz w:val="18"/>
                <w:szCs w:val="18"/>
              </w:rPr>
              <w:t>Raw data are reported on all assessment activities</w:t>
            </w:r>
          </w:p>
          <w:p w14:paraId="18052AAD" w14:textId="77777777" w:rsidR="00A2646A" w:rsidRPr="00FA3900" w:rsidRDefault="00A2646A" w:rsidP="00A2646A">
            <w:pPr>
              <w:pStyle w:val="ListParagraph"/>
              <w:numPr>
                <w:ilvl w:val="0"/>
                <w:numId w:val="34"/>
              </w:numPr>
              <w:rPr>
                <w:rFonts w:eastAsia="MS Minngs"/>
                <w:color w:val="000000"/>
                <w:sz w:val="18"/>
                <w:szCs w:val="18"/>
              </w:rPr>
            </w:pPr>
            <w:r w:rsidRPr="00FA3900">
              <w:rPr>
                <w:rFonts w:eastAsia="MS Minngs"/>
                <w:color w:val="000000"/>
                <w:sz w:val="18"/>
                <w:szCs w:val="18"/>
              </w:rPr>
              <w:t xml:space="preserve">Summary of findings on all outcomes are reported with comparing/ contrasting of findings from multiple measures.  </w:t>
            </w:r>
          </w:p>
          <w:p w14:paraId="1942FA9A" w14:textId="77777777" w:rsidR="00A2646A" w:rsidRPr="00FA3900" w:rsidRDefault="00A2646A" w:rsidP="00A2646A">
            <w:pPr>
              <w:pStyle w:val="ListParagraph"/>
              <w:numPr>
                <w:ilvl w:val="0"/>
                <w:numId w:val="34"/>
              </w:numPr>
              <w:rPr>
                <w:rFonts w:eastAsia="MS Minngs"/>
                <w:color w:val="000000"/>
                <w:sz w:val="18"/>
                <w:szCs w:val="18"/>
              </w:rPr>
            </w:pPr>
            <w:r w:rsidRPr="00FA3900">
              <w:rPr>
                <w:rFonts w:eastAsia="MS Minngs"/>
                <w:color w:val="000000"/>
                <w:sz w:val="18"/>
                <w:szCs w:val="18"/>
              </w:rPr>
              <w:t xml:space="preserve">Clearly developed and well thought out analyses are reported and supported by the data. </w:t>
            </w:r>
          </w:p>
        </w:tc>
      </w:tr>
      <w:tr w:rsidR="00A2646A" w:rsidRPr="00FA3900" w14:paraId="405C1780" w14:textId="77777777" w:rsidTr="00331EFF">
        <w:trPr>
          <w:cantSplit/>
          <w:trHeight w:val="1565"/>
          <w:jc w:val="center"/>
        </w:trPr>
        <w:tc>
          <w:tcPr>
            <w:tcW w:w="673" w:type="pct"/>
            <w:textDirection w:val="btLr"/>
          </w:tcPr>
          <w:p w14:paraId="187A8B9F" w14:textId="77777777" w:rsidR="00A2646A" w:rsidRPr="001F4A34" w:rsidRDefault="00A2646A" w:rsidP="00A2646A">
            <w:pPr>
              <w:ind w:left="113" w:right="113"/>
              <w:jc w:val="center"/>
              <w:rPr>
                <w:rFonts w:eastAsia="MS Minngs"/>
                <w:b/>
                <w:color w:val="000000"/>
                <w:sz w:val="18"/>
                <w:szCs w:val="18"/>
              </w:rPr>
            </w:pPr>
            <w:r w:rsidRPr="001F4A34">
              <w:rPr>
                <w:rFonts w:eastAsia="MS Minngs"/>
                <w:b/>
                <w:color w:val="000000"/>
                <w:sz w:val="18"/>
                <w:szCs w:val="18"/>
              </w:rPr>
              <w:t>Actions and</w:t>
            </w:r>
          </w:p>
          <w:p w14:paraId="304B00EB" w14:textId="77777777" w:rsidR="00A2646A" w:rsidRPr="001F4A34" w:rsidRDefault="00A2646A" w:rsidP="00A2646A">
            <w:pPr>
              <w:ind w:left="113" w:right="113"/>
              <w:jc w:val="center"/>
              <w:rPr>
                <w:rFonts w:eastAsia="MS Minngs"/>
                <w:b/>
                <w:color w:val="000000"/>
                <w:sz w:val="18"/>
                <w:szCs w:val="18"/>
              </w:rPr>
            </w:pPr>
            <w:r w:rsidRPr="001F4A34">
              <w:rPr>
                <w:rFonts w:eastAsia="MS Minngs"/>
                <w:b/>
                <w:color w:val="000000"/>
                <w:sz w:val="18"/>
                <w:szCs w:val="18"/>
              </w:rPr>
              <w:t>Follow up</w:t>
            </w:r>
          </w:p>
          <w:p w14:paraId="486F0D04" w14:textId="77777777" w:rsidR="00A2646A" w:rsidRPr="00EF361F" w:rsidRDefault="00A2646A" w:rsidP="00A2646A">
            <w:pPr>
              <w:ind w:left="113" w:right="113"/>
              <w:jc w:val="center"/>
              <w:rPr>
                <w:rFonts w:eastAsia="MS Minngs"/>
                <w:color w:val="000000"/>
                <w:sz w:val="18"/>
                <w:szCs w:val="18"/>
              </w:rPr>
            </w:pPr>
            <w:r w:rsidRPr="00EF361F">
              <w:rPr>
                <w:rFonts w:eastAsia="MS Minngs"/>
                <w:color w:val="000000"/>
                <w:sz w:val="18"/>
                <w:szCs w:val="18"/>
              </w:rPr>
              <w:t>(Closing the loop)</w:t>
            </w:r>
          </w:p>
          <w:p w14:paraId="67531D87" w14:textId="77777777" w:rsidR="00A2646A" w:rsidRPr="0087676C" w:rsidRDefault="00A2646A" w:rsidP="00A2646A">
            <w:pPr>
              <w:ind w:left="113" w:right="113"/>
              <w:rPr>
                <w:rFonts w:eastAsia="MS Minngs"/>
                <w:b/>
                <w:color w:val="000000"/>
                <w:sz w:val="20"/>
                <w:szCs w:val="20"/>
              </w:rPr>
            </w:pPr>
          </w:p>
        </w:tc>
        <w:tc>
          <w:tcPr>
            <w:tcW w:w="750" w:type="pct"/>
          </w:tcPr>
          <w:p w14:paraId="7AA0C464" w14:textId="77777777" w:rsidR="00A2646A" w:rsidRDefault="00A2646A" w:rsidP="00A2646A">
            <w:pPr>
              <w:numPr>
                <w:ilvl w:val="0"/>
                <w:numId w:val="35"/>
              </w:numPr>
              <w:rPr>
                <w:rFonts w:eastAsia="MS Minngs"/>
                <w:color w:val="000000"/>
                <w:sz w:val="18"/>
                <w:szCs w:val="18"/>
              </w:rPr>
            </w:pPr>
            <w:r>
              <w:rPr>
                <w:rFonts w:eastAsia="MS Minngs"/>
                <w:color w:val="000000"/>
                <w:sz w:val="18"/>
                <w:szCs w:val="18"/>
              </w:rPr>
              <w:t>Follow up a</w:t>
            </w:r>
            <w:r w:rsidRPr="00FA3900">
              <w:rPr>
                <w:rFonts w:eastAsia="MS Minngs"/>
                <w:color w:val="000000"/>
                <w:sz w:val="18"/>
                <w:szCs w:val="18"/>
              </w:rPr>
              <w:t>ctions identified</w:t>
            </w:r>
          </w:p>
          <w:p w14:paraId="049B364E" w14:textId="77777777" w:rsidR="00A2646A" w:rsidRDefault="00A2646A" w:rsidP="00A2646A">
            <w:pPr>
              <w:rPr>
                <w:rFonts w:eastAsia="MS Minngs"/>
                <w:color w:val="000000"/>
                <w:sz w:val="18"/>
                <w:szCs w:val="18"/>
              </w:rPr>
            </w:pPr>
          </w:p>
          <w:p w14:paraId="517EF91F" w14:textId="77777777" w:rsidR="00A2646A" w:rsidRPr="00FA3900" w:rsidRDefault="00A2646A" w:rsidP="00A2646A">
            <w:pPr>
              <w:rPr>
                <w:rFonts w:eastAsia="MS Minngs"/>
                <w:color w:val="000000"/>
                <w:sz w:val="18"/>
                <w:szCs w:val="18"/>
              </w:rPr>
            </w:pPr>
          </w:p>
          <w:p w14:paraId="0F27E93D" w14:textId="77777777" w:rsidR="00A2646A" w:rsidRPr="00FA3900" w:rsidRDefault="00A2646A" w:rsidP="00A2646A">
            <w:pPr>
              <w:numPr>
                <w:ilvl w:val="0"/>
                <w:numId w:val="35"/>
              </w:numPr>
              <w:rPr>
                <w:rFonts w:eastAsia="MS Minngs"/>
                <w:color w:val="000000"/>
                <w:sz w:val="18"/>
                <w:szCs w:val="18"/>
              </w:rPr>
            </w:pPr>
            <w:r>
              <w:rPr>
                <w:rFonts w:eastAsia="MS Minngs"/>
                <w:color w:val="000000"/>
                <w:sz w:val="18"/>
                <w:szCs w:val="18"/>
              </w:rPr>
              <w:t>Follow up actions alignment</w:t>
            </w:r>
            <w:r w:rsidRPr="00FA3900">
              <w:rPr>
                <w:rFonts w:eastAsia="MS Minngs"/>
                <w:color w:val="000000"/>
                <w:sz w:val="18"/>
                <w:szCs w:val="18"/>
              </w:rPr>
              <w:t xml:space="preserve"> with the an</w:t>
            </w:r>
            <w:r>
              <w:rPr>
                <w:rFonts w:eastAsia="MS Minngs"/>
                <w:color w:val="000000"/>
                <w:sz w:val="18"/>
                <w:szCs w:val="18"/>
              </w:rPr>
              <w:t>alysis</w:t>
            </w:r>
          </w:p>
          <w:p w14:paraId="092B8DE0" w14:textId="77777777" w:rsidR="00A2646A" w:rsidRPr="00FA3900" w:rsidRDefault="00A2646A" w:rsidP="00A2646A">
            <w:pPr>
              <w:ind w:left="360"/>
              <w:rPr>
                <w:rFonts w:eastAsia="MS Minngs"/>
                <w:color w:val="000000"/>
                <w:sz w:val="18"/>
                <w:szCs w:val="18"/>
              </w:rPr>
            </w:pPr>
          </w:p>
        </w:tc>
        <w:tc>
          <w:tcPr>
            <w:tcW w:w="1269" w:type="pct"/>
          </w:tcPr>
          <w:p w14:paraId="66EE6D24" w14:textId="77777777" w:rsidR="00A2646A" w:rsidRDefault="00A2646A" w:rsidP="00A2646A">
            <w:pPr>
              <w:numPr>
                <w:ilvl w:val="0"/>
                <w:numId w:val="36"/>
              </w:numPr>
              <w:rPr>
                <w:rFonts w:eastAsia="MS Minngs"/>
                <w:color w:val="000000"/>
                <w:sz w:val="18"/>
                <w:szCs w:val="18"/>
              </w:rPr>
            </w:pPr>
            <w:r>
              <w:rPr>
                <w:rFonts w:eastAsia="MS Minngs"/>
                <w:color w:val="000000"/>
                <w:sz w:val="18"/>
                <w:szCs w:val="18"/>
              </w:rPr>
              <w:t>No follow up action identified, or only an action to maintain status quo is identified</w:t>
            </w:r>
          </w:p>
          <w:p w14:paraId="63DDE2B4" w14:textId="77777777" w:rsidR="00A2646A" w:rsidRPr="00FA3900" w:rsidRDefault="00A2646A" w:rsidP="00A2646A">
            <w:pPr>
              <w:ind w:left="360"/>
              <w:rPr>
                <w:rFonts w:eastAsia="MS Minngs"/>
                <w:color w:val="000000"/>
                <w:sz w:val="18"/>
                <w:szCs w:val="18"/>
              </w:rPr>
            </w:pPr>
          </w:p>
          <w:p w14:paraId="524F116B" w14:textId="77777777" w:rsidR="00A2646A" w:rsidRPr="0087676C" w:rsidRDefault="00A2646A" w:rsidP="00A2646A">
            <w:pPr>
              <w:numPr>
                <w:ilvl w:val="0"/>
                <w:numId w:val="36"/>
              </w:numPr>
              <w:rPr>
                <w:rFonts w:eastAsia="MS Minngs"/>
                <w:color w:val="000000"/>
                <w:sz w:val="18"/>
                <w:szCs w:val="18"/>
              </w:rPr>
            </w:pPr>
            <w:r>
              <w:rPr>
                <w:rFonts w:eastAsia="MS Minngs"/>
                <w:color w:val="000000"/>
                <w:sz w:val="18"/>
                <w:szCs w:val="18"/>
              </w:rPr>
              <w:t xml:space="preserve">Follow up action does not align with the </w:t>
            </w:r>
            <w:r w:rsidRPr="00FA3900">
              <w:rPr>
                <w:rFonts w:eastAsia="MS Minngs"/>
                <w:color w:val="000000"/>
                <w:sz w:val="18"/>
                <w:szCs w:val="18"/>
              </w:rPr>
              <w:t>analysis of data.</w:t>
            </w:r>
          </w:p>
        </w:tc>
        <w:tc>
          <w:tcPr>
            <w:tcW w:w="1001" w:type="pct"/>
          </w:tcPr>
          <w:p w14:paraId="3E5C23A4" w14:textId="77777777" w:rsidR="00A2646A" w:rsidRDefault="00A2646A" w:rsidP="00A2646A">
            <w:pPr>
              <w:numPr>
                <w:ilvl w:val="0"/>
                <w:numId w:val="37"/>
              </w:numPr>
              <w:rPr>
                <w:rFonts w:eastAsia="MS Minngs"/>
                <w:color w:val="000000"/>
                <w:sz w:val="18"/>
                <w:szCs w:val="18"/>
              </w:rPr>
            </w:pPr>
            <w:r>
              <w:rPr>
                <w:rFonts w:eastAsia="MS Minngs"/>
                <w:color w:val="000000"/>
                <w:sz w:val="18"/>
                <w:szCs w:val="18"/>
              </w:rPr>
              <w:t>Follow up a</w:t>
            </w:r>
            <w:r w:rsidRPr="00FA3900">
              <w:rPr>
                <w:rFonts w:eastAsia="MS Minngs"/>
                <w:color w:val="000000"/>
                <w:sz w:val="18"/>
                <w:szCs w:val="18"/>
              </w:rPr>
              <w:t>cti</w:t>
            </w:r>
            <w:r>
              <w:rPr>
                <w:rFonts w:eastAsia="MS Minngs"/>
                <w:color w:val="000000"/>
                <w:sz w:val="18"/>
                <w:szCs w:val="18"/>
              </w:rPr>
              <w:t>on/s is identified.</w:t>
            </w:r>
          </w:p>
          <w:p w14:paraId="6FD02863" w14:textId="77777777" w:rsidR="00A2646A" w:rsidRPr="003F365C" w:rsidRDefault="00A2646A" w:rsidP="00A2646A">
            <w:pPr>
              <w:ind w:left="360"/>
              <w:rPr>
                <w:rFonts w:eastAsia="MS Minngs"/>
                <w:color w:val="000000"/>
                <w:sz w:val="18"/>
                <w:szCs w:val="18"/>
              </w:rPr>
            </w:pPr>
          </w:p>
          <w:p w14:paraId="1FAA47B1" w14:textId="77777777" w:rsidR="00A2646A" w:rsidRPr="003F365C" w:rsidRDefault="00A2646A" w:rsidP="00A2646A">
            <w:pPr>
              <w:numPr>
                <w:ilvl w:val="0"/>
                <w:numId w:val="37"/>
              </w:numPr>
              <w:rPr>
                <w:rFonts w:eastAsia="MS Minngs"/>
                <w:color w:val="000000"/>
                <w:sz w:val="18"/>
                <w:szCs w:val="18"/>
              </w:rPr>
            </w:pPr>
            <w:r>
              <w:rPr>
                <w:rFonts w:eastAsia="MS Minngs"/>
                <w:color w:val="000000"/>
                <w:sz w:val="18"/>
                <w:szCs w:val="18"/>
              </w:rPr>
              <w:t xml:space="preserve">Follow up action/s have influenced some actions to change or maintain program outcomes and is grounded in the analysis of appropriate data. </w:t>
            </w:r>
          </w:p>
        </w:tc>
        <w:tc>
          <w:tcPr>
            <w:tcW w:w="1307" w:type="pct"/>
          </w:tcPr>
          <w:p w14:paraId="628D102A" w14:textId="77777777" w:rsidR="00A2646A" w:rsidRPr="00FA3900" w:rsidRDefault="00A2646A" w:rsidP="00A2646A">
            <w:pPr>
              <w:pStyle w:val="ListParagraph"/>
              <w:numPr>
                <w:ilvl w:val="0"/>
                <w:numId w:val="38"/>
              </w:numPr>
              <w:rPr>
                <w:rFonts w:eastAsia="MS Minngs"/>
                <w:color w:val="000000"/>
                <w:sz w:val="18"/>
                <w:szCs w:val="18"/>
              </w:rPr>
            </w:pPr>
            <w:r>
              <w:rPr>
                <w:rFonts w:eastAsia="MS Minngs"/>
                <w:color w:val="000000"/>
                <w:sz w:val="18"/>
                <w:szCs w:val="18"/>
              </w:rPr>
              <w:t>Follow up a</w:t>
            </w:r>
            <w:r w:rsidRPr="00FA3900">
              <w:rPr>
                <w:rFonts w:eastAsia="MS Minngs"/>
                <w:color w:val="000000"/>
                <w:sz w:val="18"/>
                <w:szCs w:val="18"/>
              </w:rPr>
              <w:t xml:space="preserve">ction/s </w:t>
            </w:r>
            <w:r>
              <w:rPr>
                <w:rFonts w:eastAsia="MS Minngs"/>
                <w:color w:val="000000"/>
                <w:sz w:val="18"/>
                <w:szCs w:val="18"/>
              </w:rPr>
              <w:t xml:space="preserve">for all assessment tools are </w:t>
            </w:r>
            <w:r w:rsidRPr="00FA3900">
              <w:rPr>
                <w:rFonts w:eastAsia="MS Minngs"/>
                <w:color w:val="000000"/>
                <w:sz w:val="18"/>
                <w:szCs w:val="18"/>
              </w:rPr>
              <w:t xml:space="preserve">extensively described. </w:t>
            </w:r>
          </w:p>
          <w:p w14:paraId="58B2044E" w14:textId="77777777" w:rsidR="00A2646A" w:rsidRPr="009A423C" w:rsidRDefault="00A2646A" w:rsidP="00A2646A">
            <w:pPr>
              <w:pStyle w:val="ListParagraph"/>
              <w:numPr>
                <w:ilvl w:val="0"/>
                <w:numId w:val="38"/>
              </w:numPr>
              <w:rPr>
                <w:rFonts w:eastAsia="MS Minngs"/>
                <w:color w:val="000000"/>
                <w:sz w:val="18"/>
                <w:szCs w:val="18"/>
              </w:rPr>
            </w:pPr>
            <w:r w:rsidRPr="00FA3900">
              <w:rPr>
                <w:rFonts w:eastAsia="MS Minngs"/>
                <w:color w:val="000000"/>
                <w:sz w:val="18"/>
                <w:szCs w:val="18"/>
              </w:rPr>
              <w:t>All</w:t>
            </w:r>
            <w:r>
              <w:rPr>
                <w:rFonts w:eastAsia="MS Minngs"/>
                <w:color w:val="000000"/>
                <w:sz w:val="18"/>
                <w:szCs w:val="18"/>
              </w:rPr>
              <w:t xml:space="preserve"> follow up </w:t>
            </w:r>
            <w:r w:rsidRPr="00FA3900">
              <w:rPr>
                <w:rFonts w:eastAsia="MS Minngs"/>
                <w:color w:val="000000"/>
                <w:sz w:val="18"/>
                <w:szCs w:val="18"/>
              </w:rPr>
              <w:t>actions reflect the</w:t>
            </w:r>
            <w:r>
              <w:rPr>
                <w:rFonts w:eastAsia="MS Minngs"/>
                <w:color w:val="000000"/>
                <w:sz w:val="18"/>
                <w:szCs w:val="18"/>
              </w:rPr>
              <w:t xml:space="preserve"> thoughtful use of the analyses with o</w:t>
            </w:r>
            <w:r w:rsidRPr="009A423C">
              <w:rPr>
                <w:rFonts w:eastAsia="MS Minngs"/>
                <w:color w:val="000000"/>
                <w:sz w:val="18"/>
                <w:szCs w:val="18"/>
              </w:rPr>
              <w:t>vert evidence th</w:t>
            </w:r>
            <w:r>
              <w:rPr>
                <w:rFonts w:eastAsia="MS Minngs"/>
                <w:color w:val="000000"/>
                <w:sz w:val="18"/>
                <w:szCs w:val="18"/>
              </w:rPr>
              <w:t xml:space="preserve">at present data have influenced </w:t>
            </w:r>
            <w:r w:rsidRPr="009A423C">
              <w:rPr>
                <w:rFonts w:eastAsia="MS Minngs"/>
                <w:color w:val="000000"/>
                <w:sz w:val="18"/>
                <w:szCs w:val="18"/>
              </w:rPr>
              <w:t xml:space="preserve">meaningful, programmatic </w:t>
            </w:r>
            <w:r w:rsidRPr="00EF361F">
              <w:rPr>
                <w:rFonts w:eastAsia="MS Minngs"/>
                <w:color w:val="000000"/>
                <w:sz w:val="18"/>
                <w:szCs w:val="18"/>
              </w:rPr>
              <w:t xml:space="preserve">changes (learning experiences, course map, test design, </w:t>
            </w:r>
            <w:proofErr w:type="spellStart"/>
            <w:r w:rsidRPr="00EF361F">
              <w:rPr>
                <w:rFonts w:eastAsia="MS Minngs"/>
                <w:color w:val="000000"/>
                <w:sz w:val="18"/>
                <w:szCs w:val="18"/>
              </w:rPr>
              <w:t>etc</w:t>
            </w:r>
            <w:proofErr w:type="spellEnd"/>
            <w:r w:rsidRPr="00EF361F">
              <w:rPr>
                <w:rFonts w:eastAsia="MS Minngs"/>
                <w:color w:val="000000"/>
                <w:sz w:val="18"/>
                <w:szCs w:val="18"/>
              </w:rPr>
              <w:t>)</w:t>
            </w:r>
            <w:r w:rsidRPr="009A423C">
              <w:rPr>
                <w:rFonts w:eastAsia="MS Minngs"/>
                <w:color w:val="000000"/>
                <w:sz w:val="18"/>
                <w:szCs w:val="18"/>
              </w:rPr>
              <w:t>.</w:t>
            </w:r>
          </w:p>
        </w:tc>
      </w:tr>
    </w:tbl>
    <w:p w14:paraId="375A46F9" w14:textId="371ADAC9" w:rsidR="002E5327" w:rsidRDefault="002E5327">
      <w:pPr>
        <w:rPr>
          <w:rFonts w:ascii="Times" w:hAnsi="Times"/>
        </w:rPr>
      </w:pPr>
    </w:p>
    <w:p w14:paraId="2649B1DE" w14:textId="77777777" w:rsidR="00331EFF" w:rsidRDefault="00331EFF" w:rsidP="00331EFF">
      <w:pPr>
        <w:tabs>
          <w:tab w:val="left" w:pos="10470"/>
        </w:tabs>
      </w:pPr>
    </w:p>
    <w:p w14:paraId="7439686A" w14:textId="77777777" w:rsidR="00331EFF" w:rsidRDefault="00331EFF" w:rsidP="00331E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U</w:t>
      </w:r>
      <w:r w:rsidRPr="00907748">
        <w:rPr>
          <w:sz w:val="28"/>
          <w:szCs w:val="28"/>
        </w:rPr>
        <w:t>niversity of Guam</w:t>
      </w:r>
    </w:p>
    <w:p w14:paraId="59679162" w14:textId="0EE145F9" w:rsidR="00331EFF" w:rsidRPr="00907748" w:rsidRDefault="00331EFF" w:rsidP="00331EF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General Education Core Foundation </w:t>
      </w:r>
      <w:r w:rsidRPr="00907748">
        <w:rPr>
          <w:sz w:val="28"/>
          <w:szCs w:val="28"/>
        </w:rPr>
        <w:t xml:space="preserve">Annual Assessment Inventory </w:t>
      </w:r>
    </w:p>
    <w:p w14:paraId="75414593" w14:textId="77777777" w:rsidR="00331EFF" w:rsidRPr="00907748" w:rsidRDefault="00331EFF" w:rsidP="00331EFF">
      <w:pPr>
        <w:jc w:val="center"/>
        <w:rPr>
          <w:sz w:val="28"/>
          <w:szCs w:val="28"/>
        </w:rPr>
      </w:pPr>
      <w:r>
        <w:rPr>
          <w:sz w:val="28"/>
          <w:szCs w:val="28"/>
        </w:rPr>
        <w:t>Reporting Period:  AY__________________</w:t>
      </w:r>
    </w:p>
    <w:p w14:paraId="64170499" w14:textId="77777777" w:rsidR="00331EFF" w:rsidRDefault="00331EFF" w:rsidP="00331EFF">
      <w:pPr>
        <w:pBdr>
          <w:bottom w:val="single" w:sz="12" w:space="0" w:color="auto"/>
        </w:pBdr>
        <w:jc w:val="center"/>
      </w:pPr>
    </w:p>
    <w:p w14:paraId="62184682" w14:textId="77777777" w:rsidR="00331EFF" w:rsidRDefault="00331EFF" w:rsidP="00331EFF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35"/>
        <w:gridCol w:w="5702"/>
        <w:gridCol w:w="5703"/>
      </w:tblGrid>
      <w:tr w:rsidR="00331EFF" w14:paraId="213522B9" w14:textId="77777777" w:rsidTr="00986F3F">
        <w:trPr>
          <w:trHeight w:val="782"/>
        </w:trPr>
        <w:tc>
          <w:tcPr>
            <w:tcW w:w="2635" w:type="dxa"/>
          </w:tcPr>
          <w:p w14:paraId="5855DCC4" w14:textId="77777777" w:rsidR="00331EFF" w:rsidRPr="007039E4" w:rsidRDefault="00331EFF" w:rsidP="00986F3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GE   Mission Statement</w:t>
            </w:r>
            <w:r w:rsidRPr="007039E4">
              <w:rPr>
                <w:sz w:val="20"/>
                <w:szCs w:val="20"/>
              </w:rPr>
              <w:t>:</w:t>
            </w:r>
          </w:p>
        </w:tc>
        <w:tc>
          <w:tcPr>
            <w:tcW w:w="11405" w:type="dxa"/>
            <w:gridSpan w:val="2"/>
          </w:tcPr>
          <w:p w14:paraId="7103287C" w14:textId="77777777" w:rsidR="00331EFF" w:rsidRPr="006B68FF" w:rsidRDefault="00331EFF" w:rsidP="00986F3F">
            <w:pPr>
              <w:rPr>
                <w:i/>
                <w:sz w:val="20"/>
                <w:szCs w:val="20"/>
              </w:rPr>
            </w:pPr>
            <w:r w:rsidRPr="006B68FF">
              <w:rPr>
                <w:i/>
                <w:sz w:val="20"/>
                <w:szCs w:val="20"/>
              </w:rPr>
              <w:t xml:space="preserve">General Education at the University of Guam provides a framework that guides students through the acquisition of foundational knowledge leading to higher order intellectual skills and in-depth study in a major degree program. Throughout this process General Education is committed to a well-rounded, student-centered educational experience that incorporates indigenous, local, regional, and global knowledge. </w:t>
            </w:r>
          </w:p>
        </w:tc>
      </w:tr>
      <w:tr w:rsidR="00331EFF" w14:paraId="7EDDB0EA" w14:textId="77777777" w:rsidTr="00986F3F">
        <w:trPr>
          <w:trHeight w:val="710"/>
        </w:trPr>
        <w:tc>
          <w:tcPr>
            <w:tcW w:w="2635" w:type="dxa"/>
          </w:tcPr>
          <w:p w14:paraId="0E81C87C" w14:textId="77777777" w:rsidR="00331EFF" w:rsidRPr="009B4B26" w:rsidRDefault="00331EFF" w:rsidP="00986F3F">
            <w:pPr>
              <w:jc w:val="right"/>
              <w:rPr>
                <w:i/>
                <w:sz w:val="20"/>
                <w:szCs w:val="20"/>
              </w:rPr>
            </w:pPr>
            <w:r>
              <w:rPr>
                <w:sz w:val="20"/>
                <w:szCs w:val="20"/>
              </w:rPr>
              <w:t>Identify Tier, course, and semester offered</w:t>
            </w:r>
          </w:p>
        </w:tc>
        <w:tc>
          <w:tcPr>
            <w:tcW w:w="5702" w:type="dxa"/>
          </w:tcPr>
          <w:p w14:paraId="23F4F625" w14:textId="77777777" w:rsidR="00331EFF" w:rsidRDefault="00331EFF" w:rsidP="00986F3F">
            <w:r>
              <w:t xml:space="preserve">TIER 1 Course: </w:t>
            </w:r>
          </w:p>
          <w:p w14:paraId="0793ACA8" w14:textId="77777777" w:rsidR="00331EFF" w:rsidRDefault="00331EFF" w:rsidP="00986F3F"/>
          <w:p w14:paraId="475359E2" w14:textId="77777777" w:rsidR="00331EFF" w:rsidRDefault="00331EFF" w:rsidP="00986F3F">
            <w:r>
              <w:t xml:space="preserve">Fanuchånan   </w:t>
            </w:r>
            <w:r>
              <w:sym w:font="Wingdings" w:char="F06F"/>
            </w:r>
            <w:r>
              <w:t xml:space="preserve">                        </w:t>
            </w:r>
            <w:proofErr w:type="spellStart"/>
            <w:r>
              <w:t>Fañomnåkan</w:t>
            </w:r>
            <w:proofErr w:type="spellEnd"/>
            <w:r>
              <w:t xml:space="preserve">  </w:t>
            </w:r>
            <w:r>
              <w:sym w:font="Wingdings" w:char="F06F"/>
            </w:r>
          </w:p>
        </w:tc>
        <w:tc>
          <w:tcPr>
            <w:tcW w:w="5703" w:type="dxa"/>
          </w:tcPr>
          <w:p w14:paraId="63AC1D6C" w14:textId="77777777" w:rsidR="00331EFF" w:rsidRDefault="00331EFF" w:rsidP="00986F3F">
            <w:r>
              <w:t>TIER 2 Course:</w:t>
            </w:r>
          </w:p>
          <w:p w14:paraId="5CF1AEC5" w14:textId="77777777" w:rsidR="00331EFF" w:rsidRDefault="00331EFF" w:rsidP="00986F3F"/>
          <w:p w14:paraId="3ECAA30B" w14:textId="77777777" w:rsidR="00331EFF" w:rsidRDefault="00331EFF" w:rsidP="00986F3F">
            <w:r>
              <w:t xml:space="preserve">Fanuchånan   </w:t>
            </w:r>
            <w:r>
              <w:sym w:font="Wingdings" w:char="F06F"/>
            </w:r>
            <w:r>
              <w:t xml:space="preserve">                        </w:t>
            </w:r>
            <w:proofErr w:type="spellStart"/>
            <w:r>
              <w:t>Fañomnåkan</w:t>
            </w:r>
            <w:proofErr w:type="spellEnd"/>
            <w:r>
              <w:t xml:space="preserve">  </w:t>
            </w:r>
            <w:r>
              <w:sym w:font="Wingdings" w:char="F06F"/>
            </w:r>
          </w:p>
        </w:tc>
      </w:tr>
      <w:tr w:rsidR="00331EFF" w14:paraId="204AA127" w14:textId="77777777" w:rsidTr="00986F3F">
        <w:trPr>
          <w:trHeight w:val="710"/>
        </w:trPr>
        <w:tc>
          <w:tcPr>
            <w:tcW w:w="2635" w:type="dxa"/>
          </w:tcPr>
          <w:p w14:paraId="19D8EBA2" w14:textId="77777777" w:rsidR="00331EFF" w:rsidRDefault="00331EFF" w:rsidP="00986F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Where are the CF-S</w:t>
            </w:r>
            <w:r w:rsidRPr="007039E4">
              <w:rPr>
                <w:sz w:val="20"/>
                <w:szCs w:val="20"/>
              </w:rPr>
              <w:t xml:space="preserve">LOs published? </w:t>
            </w:r>
          </w:p>
          <w:p w14:paraId="31D46B9C" w14:textId="77777777" w:rsidR="00331EFF" w:rsidRPr="007039E4" w:rsidRDefault="00331EFF" w:rsidP="00986F3F">
            <w:pPr>
              <w:jc w:val="right"/>
              <w:rPr>
                <w:sz w:val="20"/>
                <w:szCs w:val="20"/>
              </w:rPr>
            </w:pPr>
            <w:r w:rsidRPr="00D144A7">
              <w:rPr>
                <w:i/>
                <w:sz w:val="20"/>
                <w:szCs w:val="20"/>
              </w:rPr>
              <w:t>(e.g., catalog, web, TracDat)</w:t>
            </w:r>
          </w:p>
        </w:tc>
        <w:tc>
          <w:tcPr>
            <w:tcW w:w="11405" w:type="dxa"/>
            <w:gridSpan w:val="2"/>
          </w:tcPr>
          <w:p w14:paraId="3D311DA2" w14:textId="77777777" w:rsidR="00331EFF" w:rsidRDefault="00331EFF" w:rsidP="00986F3F"/>
        </w:tc>
      </w:tr>
      <w:tr w:rsidR="00331EFF" w14:paraId="7D1C1CF0" w14:textId="77777777" w:rsidTr="00986F3F">
        <w:tc>
          <w:tcPr>
            <w:tcW w:w="2635" w:type="dxa"/>
            <w:shd w:val="clear" w:color="auto" w:fill="F2F2F2" w:themeFill="background1" w:themeFillShade="F2"/>
            <w:vAlign w:val="center"/>
          </w:tcPr>
          <w:p w14:paraId="6A150BB7" w14:textId="77777777" w:rsidR="00331EFF" w:rsidRDefault="00331EFF" w:rsidP="00986F3F">
            <w:pPr>
              <w:jc w:val="center"/>
            </w:pPr>
          </w:p>
        </w:tc>
        <w:tc>
          <w:tcPr>
            <w:tcW w:w="11405" w:type="dxa"/>
            <w:gridSpan w:val="2"/>
            <w:shd w:val="clear" w:color="auto" w:fill="F2F2F2" w:themeFill="background1" w:themeFillShade="F2"/>
            <w:vAlign w:val="center"/>
          </w:tcPr>
          <w:p w14:paraId="446F4E50" w14:textId="77777777" w:rsidR="00331EFF" w:rsidRDefault="00331EFF" w:rsidP="00986F3F">
            <w:r>
              <w:t>Core Foundation SLO #_____</w:t>
            </w:r>
          </w:p>
        </w:tc>
      </w:tr>
      <w:tr w:rsidR="00331EFF" w14:paraId="3D392095" w14:textId="77777777" w:rsidTr="00986F3F">
        <w:tc>
          <w:tcPr>
            <w:tcW w:w="2635" w:type="dxa"/>
            <w:shd w:val="clear" w:color="auto" w:fill="D9D9D9" w:themeFill="background1" w:themeFillShade="D9"/>
            <w:vAlign w:val="center"/>
          </w:tcPr>
          <w:p w14:paraId="3A8F2723" w14:textId="77777777" w:rsidR="00331EFF" w:rsidRDefault="00331EFF" w:rsidP="00986F3F">
            <w:r>
              <w:t xml:space="preserve">Core Foundation SLO </w:t>
            </w:r>
            <w:r w:rsidRPr="00772B3A">
              <w:rPr>
                <w:i/>
              </w:rPr>
              <w:t>(identified, written out, link to ILO)</w:t>
            </w:r>
          </w:p>
          <w:p w14:paraId="20DD3E9C" w14:textId="77777777" w:rsidR="00331EFF" w:rsidRDefault="00331EFF" w:rsidP="00986F3F"/>
        </w:tc>
        <w:tc>
          <w:tcPr>
            <w:tcW w:w="11405" w:type="dxa"/>
            <w:gridSpan w:val="2"/>
            <w:shd w:val="clear" w:color="auto" w:fill="auto"/>
            <w:vAlign w:val="center"/>
          </w:tcPr>
          <w:p w14:paraId="62B7B8CB" w14:textId="77777777" w:rsidR="00331EFF" w:rsidRPr="00D144A7" w:rsidRDefault="00331EFF" w:rsidP="00986F3F">
            <w:pPr>
              <w:jc w:val="center"/>
              <w:rPr>
                <w:i/>
              </w:rPr>
            </w:pPr>
            <w:r>
              <w:rPr>
                <w:i/>
                <w:sz w:val="20"/>
                <w:szCs w:val="20"/>
              </w:rPr>
              <w:t xml:space="preserve"> </w:t>
            </w:r>
          </w:p>
        </w:tc>
      </w:tr>
      <w:tr w:rsidR="00331EFF" w14:paraId="309CD213" w14:textId="77777777" w:rsidTr="00986F3F">
        <w:trPr>
          <w:trHeight w:val="917"/>
        </w:trPr>
        <w:tc>
          <w:tcPr>
            <w:tcW w:w="2635" w:type="dxa"/>
            <w:shd w:val="clear" w:color="auto" w:fill="D9D9D9" w:themeFill="background1" w:themeFillShade="D9"/>
          </w:tcPr>
          <w:p w14:paraId="53A3CFFD" w14:textId="77777777" w:rsidR="00331EFF" w:rsidRDefault="00331EFF" w:rsidP="00986F3F"/>
          <w:p w14:paraId="4E6F1146" w14:textId="77777777" w:rsidR="00331EFF" w:rsidRDefault="00331EFF" w:rsidP="00986F3F">
            <w:r>
              <w:t xml:space="preserve"> ILO </w:t>
            </w:r>
            <w:r w:rsidRPr="00470C99">
              <w:rPr>
                <w:i/>
              </w:rPr>
              <w:t>(linked to GE-CF-SLO)</w:t>
            </w:r>
          </w:p>
          <w:p w14:paraId="15F687A5" w14:textId="77777777" w:rsidR="00331EFF" w:rsidRDefault="00331EFF" w:rsidP="00986F3F"/>
          <w:p w14:paraId="2DBE76EC" w14:textId="77777777" w:rsidR="00331EFF" w:rsidRDefault="00331EFF" w:rsidP="00986F3F"/>
        </w:tc>
        <w:tc>
          <w:tcPr>
            <w:tcW w:w="11405" w:type="dxa"/>
            <w:gridSpan w:val="2"/>
          </w:tcPr>
          <w:p w14:paraId="7EE4F520" w14:textId="77777777" w:rsidR="00331EFF" w:rsidRDefault="00331EFF" w:rsidP="00986F3F"/>
        </w:tc>
      </w:tr>
      <w:tr w:rsidR="00331EFF" w14:paraId="1BC616AB" w14:textId="77777777" w:rsidTr="00986F3F">
        <w:trPr>
          <w:trHeight w:val="998"/>
        </w:trPr>
        <w:tc>
          <w:tcPr>
            <w:tcW w:w="2635" w:type="dxa"/>
            <w:shd w:val="clear" w:color="auto" w:fill="D9D9D9" w:themeFill="background1" w:themeFillShade="D9"/>
          </w:tcPr>
          <w:p w14:paraId="0B33E9B7" w14:textId="77777777" w:rsidR="00331EFF" w:rsidRDefault="00331EFF" w:rsidP="00986F3F"/>
          <w:p w14:paraId="6199B78B" w14:textId="77777777" w:rsidR="00331EFF" w:rsidRDefault="00331EFF" w:rsidP="00986F3F">
            <w:r>
              <w:t xml:space="preserve">Means of Assessment </w:t>
            </w:r>
            <w:r>
              <w:rPr>
                <w:i/>
              </w:rPr>
              <w:t>(learning activity, assignment, or test along with a description and how the activity was assessed</w:t>
            </w:r>
            <w:r w:rsidRPr="00772B3A">
              <w:rPr>
                <w:i/>
              </w:rPr>
              <w:t>)</w:t>
            </w:r>
          </w:p>
          <w:p w14:paraId="612333D3" w14:textId="77777777" w:rsidR="00331EFF" w:rsidRDefault="00331EFF" w:rsidP="00986F3F"/>
        </w:tc>
        <w:tc>
          <w:tcPr>
            <w:tcW w:w="11405" w:type="dxa"/>
            <w:gridSpan w:val="2"/>
          </w:tcPr>
          <w:p w14:paraId="1E8807D0" w14:textId="77777777" w:rsidR="00331EFF" w:rsidRDefault="00331EFF" w:rsidP="00986F3F"/>
          <w:p w14:paraId="63A06817" w14:textId="77777777" w:rsidR="00331EFF" w:rsidRDefault="00331EFF" w:rsidP="00986F3F"/>
        </w:tc>
      </w:tr>
      <w:tr w:rsidR="00331EFF" w14:paraId="2926ACB2" w14:textId="77777777" w:rsidTr="00986F3F">
        <w:trPr>
          <w:trHeight w:val="998"/>
        </w:trPr>
        <w:tc>
          <w:tcPr>
            <w:tcW w:w="2635" w:type="dxa"/>
            <w:shd w:val="clear" w:color="auto" w:fill="D9D9D9" w:themeFill="background1" w:themeFillShade="D9"/>
          </w:tcPr>
          <w:p w14:paraId="19606F92" w14:textId="77777777" w:rsidR="00331EFF" w:rsidRDefault="00331EFF" w:rsidP="00986F3F">
            <w:r>
              <w:t xml:space="preserve">Criteria of Success </w:t>
            </w:r>
          </w:p>
          <w:p w14:paraId="23A4F887" w14:textId="77777777" w:rsidR="00331EFF" w:rsidRDefault="00331EFF" w:rsidP="00986F3F">
            <w:r>
              <w:t>(what defines success and is of appropriate rigor)</w:t>
            </w:r>
          </w:p>
        </w:tc>
        <w:tc>
          <w:tcPr>
            <w:tcW w:w="11405" w:type="dxa"/>
            <w:gridSpan w:val="2"/>
          </w:tcPr>
          <w:p w14:paraId="0ADF0746" w14:textId="77777777" w:rsidR="00331EFF" w:rsidRDefault="00331EFF" w:rsidP="00986F3F"/>
        </w:tc>
      </w:tr>
      <w:tr w:rsidR="00331EFF" w14:paraId="3E034733" w14:textId="77777777" w:rsidTr="00986F3F">
        <w:trPr>
          <w:trHeight w:val="998"/>
        </w:trPr>
        <w:tc>
          <w:tcPr>
            <w:tcW w:w="2635" w:type="dxa"/>
            <w:shd w:val="clear" w:color="auto" w:fill="D9D9D9" w:themeFill="background1" w:themeFillShade="D9"/>
            <w:vAlign w:val="center"/>
          </w:tcPr>
          <w:p w14:paraId="4BBBFF35" w14:textId="77777777" w:rsidR="00331EFF" w:rsidRDefault="00331EFF" w:rsidP="00986F3F">
            <w:r>
              <w:lastRenderedPageBreak/>
              <w:t>Results of Assessment</w:t>
            </w:r>
          </w:p>
          <w:p w14:paraId="063A663B" w14:textId="77777777" w:rsidR="00331EFF" w:rsidRPr="00772B3A" w:rsidRDefault="00331EFF" w:rsidP="00986F3F">
            <w:pPr>
              <w:rPr>
                <w:i/>
              </w:rPr>
            </w:pPr>
            <w:r w:rsidRPr="00772B3A">
              <w:rPr>
                <w:i/>
              </w:rPr>
              <w:t>(Raw data and summary)</w:t>
            </w:r>
          </w:p>
        </w:tc>
        <w:tc>
          <w:tcPr>
            <w:tcW w:w="11405" w:type="dxa"/>
            <w:gridSpan w:val="2"/>
          </w:tcPr>
          <w:p w14:paraId="09708DF9" w14:textId="77777777" w:rsidR="00331EFF" w:rsidRDefault="00331EFF" w:rsidP="00986F3F"/>
        </w:tc>
      </w:tr>
      <w:tr w:rsidR="00331EFF" w14:paraId="7F46B072" w14:textId="77777777" w:rsidTr="00986F3F">
        <w:trPr>
          <w:trHeight w:val="998"/>
        </w:trPr>
        <w:tc>
          <w:tcPr>
            <w:tcW w:w="2635" w:type="dxa"/>
            <w:shd w:val="clear" w:color="auto" w:fill="D9D9D9" w:themeFill="background1" w:themeFillShade="D9"/>
            <w:vAlign w:val="center"/>
          </w:tcPr>
          <w:p w14:paraId="1ECF3CC8" w14:textId="77777777" w:rsidR="00331EFF" w:rsidRDefault="00331EFF" w:rsidP="00986F3F">
            <w:r>
              <w:t>Analysis</w:t>
            </w:r>
          </w:p>
          <w:p w14:paraId="0F5B828D" w14:textId="77777777" w:rsidR="00331EFF" w:rsidRPr="00772B3A" w:rsidRDefault="00331EFF" w:rsidP="00986F3F">
            <w:pPr>
              <w:rPr>
                <w:i/>
              </w:rPr>
            </w:pPr>
            <w:r w:rsidRPr="00772B3A">
              <w:rPr>
                <w:i/>
              </w:rPr>
              <w:t>(well thought out and supported by data)</w:t>
            </w:r>
          </w:p>
          <w:p w14:paraId="44AC100C" w14:textId="77777777" w:rsidR="00331EFF" w:rsidRDefault="00331EFF" w:rsidP="00986F3F"/>
        </w:tc>
        <w:tc>
          <w:tcPr>
            <w:tcW w:w="11405" w:type="dxa"/>
            <w:gridSpan w:val="2"/>
          </w:tcPr>
          <w:p w14:paraId="17F07860" w14:textId="77777777" w:rsidR="00331EFF" w:rsidRDefault="00331EFF" w:rsidP="00986F3F"/>
        </w:tc>
      </w:tr>
      <w:tr w:rsidR="00331EFF" w14:paraId="77933E49" w14:textId="77777777" w:rsidTr="00986F3F">
        <w:trPr>
          <w:trHeight w:val="998"/>
        </w:trPr>
        <w:tc>
          <w:tcPr>
            <w:tcW w:w="2635" w:type="dxa"/>
            <w:shd w:val="clear" w:color="auto" w:fill="D9D9D9" w:themeFill="background1" w:themeFillShade="D9"/>
            <w:vAlign w:val="center"/>
          </w:tcPr>
          <w:p w14:paraId="55EC00BF" w14:textId="77777777" w:rsidR="00331EFF" w:rsidRPr="00772B3A" w:rsidRDefault="00331EFF" w:rsidP="00986F3F">
            <w:pPr>
              <w:rPr>
                <w:i/>
              </w:rPr>
            </w:pPr>
            <w:r>
              <w:t xml:space="preserve">Actions and Follow-Up – </w:t>
            </w:r>
            <w:r w:rsidRPr="00772B3A">
              <w:rPr>
                <w:i/>
              </w:rPr>
              <w:t>closing the loop</w:t>
            </w:r>
          </w:p>
          <w:p w14:paraId="59E578A0" w14:textId="77777777" w:rsidR="00331EFF" w:rsidRDefault="00331EFF" w:rsidP="00986F3F">
            <w:r w:rsidRPr="00772B3A">
              <w:rPr>
                <w:i/>
              </w:rPr>
              <w:t>(</w:t>
            </w:r>
            <w:proofErr w:type="gramStart"/>
            <w:r w:rsidRPr="00772B3A">
              <w:rPr>
                <w:i/>
              </w:rPr>
              <w:t>follow-up</w:t>
            </w:r>
            <w:proofErr w:type="gramEnd"/>
            <w:r w:rsidRPr="00772B3A">
              <w:rPr>
                <w:i/>
              </w:rPr>
              <w:t xml:space="preserve"> identified, described and related to data</w:t>
            </w:r>
            <w:r>
              <w:rPr>
                <w:i/>
              </w:rPr>
              <w:t xml:space="preserve"> – how have the results been used to improve student learning?</w:t>
            </w:r>
            <w:r w:rsidRPr="00772B3A">
              <w:rPr>
                <w:i/>
              </w:rPr>
              <w:t>)</w:t>
            </w:r>
          </w:p>
        </w:tc>
        <w:tc>
          <w:tcPr>
            <w:tcW w:w="11405" w:type="dxa"/>
            <w:gridSpan w:val="2"/>
          </w:tcPr>
          <w:p w14:paraId="535178C7" w14:textId="77777777" w:rsidR="00331EFF" w:rsidRDefault="00331EFF" w:rsidP="00986F3F"/>
        </w:tc>
      </w:tr>
    </w:tbl>
    <w:p w14:paraId="66C9681C" w14:textId="77777777" w:rsidR="00331EFF" w:rsidRPr="009E64F0" w:rsidRDefault="00331EFF" w:rsidP="00331EFF">
      <w:pPr>
        <w:tabs>
          <w:tab w:val="left" w:pos="10470"/>
        </w:tabs>
      </w:pPr>
    </w:p>
    <w:p w14:paraId="57ABE219" w14:textId="77777777" w:rsidR="00331EFF" w:rsidRDefault="00331EFF" w:rsidP="00331EFF"/>
    <w:p w14:paraId="54F6983C" w14:textId="77777777" w:rsidR="00A2646A" w:rsidRPr="00DF4DCD" w:rsidRDefault="00A2646A">
      <w:pPr>
        <w:rPr>
          <w:rFonts w:ascii="Times" w:hAnsi="Times"/>
        </w:rPr>
      </w:pPr>
    </w:p>
    <w:sectPr w:rsidR="00A2646A" w:rsidRPr="00DF4DCD" w:rsidSect="00A2646A">
      <w:headerReference w:type="even" r:id="rId9"/>
      <w:footerReference w:type="even" r:id="rId10"/>
      <w:footerReference w:type="default" r:id="rId11"/>
      <w:pgSz w:w="15840" w:h="12240" w:orient="landscape"/>
      <w:pgMar w:top="720" w:right="864" w:bottom="720" w:left="864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87843DF" w14:textId="77777777" w:rsidR="00345676" w:rsidRDefault="00345676" w:rsidP="000633BA">
      <w:r>
        <w:separator/>
      </w:r>
    </w:p>
  </w:endnote>
  <w:endnote w:type="continuationSeparator" w:id="0">
    <w:p w14:paraId="53E9C388" w14:textId="77777777" w:rsidR="00345676" w:rsidRDefault="00345676" w:rsidP="0006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5C6122" w14:textId="77777777" w:rsidR="005E65AC" w:rsidRDefault="005E65AC" w:rsidP="00986F3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89FA84" w14:textId="77777777" w:rsidR="005E65AC" w:rsidRDefault="005E65AC" w:rsidP="00331EF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891414" w14:textId="77777777" w:rsidR="005E65AC" w:rsidRDefault="005E65AC" w:rsidP="00986F3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D6947">
      <w:rPr>
        <w:rStyle w:val="PageNumber"/>
        <w:noProof/>
      </w:rPr>
      <w:t>1</w:t>
    </w:r>
    <w:r>
      <w:rPr>
        <w:rStyle w:val="PageNumber"/>
      </w:rPr>
      <w:fldChar w:fldCharType="end"/>
    </w:r>
  </w:p>
  <w:p w14:paraId="46E0577C" w14:textId="77777777" w:rsidR="005E65AC" w:rsidRDefault="005E65AC" w:rsidP="00331EF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F9DCBD" w14:textId="77777777" w:rsidR="00345676" w:rsidRDefault="00345676" w:rsidP="000633BA">
      <w:r>
        <w:separator/>
      </w:r>
    </w:p>
  </w:footnote>
  <w:footnote w:type="continuationSeparator" w:id="0">
    <w:p w14:paraId="10171999" w14:textId="77777777" w:rsidR="00345676" w:rsidRDefault="00345676" w:rsidP="000633B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D01527" w14:textId="77777777" w:rsidR="005E65AC" w:rsidRDefault="00345676">
    <w:pPr>
      <w:pStyle w:val="Header"/>
    </w:pPr>
    <w:sdt>
      <w:sdtPr>
        <w:id w:val="171999623"/>
        <w:placeholder>
          <w:docPart w:val="D5DFAD027AABA94999F8CE2B50E06D39"/>
        </w:placeholder>
        <w:temporary/>
        <w:showingPlcHdr/>
      </w:sdtPr>
      <w:sdtEndPr/>
      <w:sdtContent>
        <w:r w:rsidR="005E65AC">
          <w:t>[Type text]</w:t>
        </w:r>
      </w:sdtContent>
    </w:sdt>
    <w:r w:rsidR="005E65AC">
      <w:ptab w:relativeTo="margin" w:alignment="center" w:leader="none"/>
    </w:r>
    <w:sdt>
      <w:sdtPr>
        <w:id w:val="171999624"/>
        <w:placeholder>
          <w:docPart w:val="38CED78C9DB078429E324021D3C19CFD"/>
        </w:placeholder>
        <w:temporary/>
        <w:showingPlcHdr/>
      </w:sdtPr>
      <w:sdtEndPr/>
      <w:sdtContent>
        <w:r w:rsidR="005E65AC">
          <w:t>[Type text]</w:t>
        </w:r>
      </w:sdtContent>
    </w:sdt>
    <w:r w:rsidR="005E65AC">
      <w:ptab w:relativeTo="margin" w:alignment="right" w:leader="none"/>
    </w:r>
    <w:sdt>
      <w:sdtPr>
        <w:id w:val="171999625"/>
        <w:placeholder>
          <w:docPart w:val="2D9C5862B35B214AAC8FB6961307C87E"/>
        </w:placeholder>
        <w:temporary/>
        <w:showingPlcHdr/>
      </w:sdtPr>
      <w:sdtEndPr/>
      <w:sdtContent>
        <w:r w:rsidR="005E65AC">
          <w:t>[Type text]</w:t>
        </w:r>
      </w:sdtContent>
    </w:sdt>
  </w:p>
  <w:p w14:paraId="29113787" w14:textId="77777777" w:rsidR="005E65AC" w:rsidRDefault="005E65A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3145F"/>
    <w:multiLevelType w:val="hybridMultilevel"/>
    <w:tmpl w:val="6C7EA6E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>
    <w:nsid w:val="087E7209"/>
    <w:multiLevelType w:val="hybridMultilevel"/>
    <w:tmpl w:val="14F69686"/>
    <w:lvl w:ilvl="0" w:tplc="34CCFA6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980434"/>
    <w:multiLevelType w:val="hybridMultilevel"/>
    <w:tmpl w:val="C40A309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0B9C1988"/>
    <w:multiLevelType w:val="hybridMultilevel"/>
    <w:tmpl w:val="A47E1D0A"/>
    <w:lvl w:ilvl="0" w:tplc="B664A580">
      <w:start w:val="1"/>
      <w:numFmt w:val="decimal"/>
      <w:lvlText w:val="%1."/>
      <w:lvlJc w:val="left"/>
      <w:pPr>
        <w:ind w:left="720" w:hanging="360"/>
      </w:pPr>
      <w:rPr>
        <w:rFonts w:ascii="Cambria" w:eastAsia="MS Mincho" w:hAnsi="Cambria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8A768C"/>
    <w:multiLevelType w:val="hybridMultilevel"/>
    <w:tmpl w:val="937458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BB5DCD"/>
    <w:multiLevelType w:val="hybridMultilevel"/>
    <w:tmpl w:val="D218745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>
    <w:nsid w:val="103D3002"/>
    <w:multiLevelType w:val="hybridMultilevel"/>
    <w:tmpl w:val="DCC64BC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7">
    <w:nsid w:val="14540806"/>
    <w:multiLevelType w:val="hybridMultilevel"/>
    <w:tmpl w:val="378EB53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E724C4"/>
    <w:multiLevelType w:val="hybridMultilevel"/>
    <w:tmpl w:val="85A0EBBA"/>
    <w:lvl w:ilvl="0" w:tplc="99E697A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385893"/>
    <w:multiLevelType w:val="hybridMultilevel"/>
    <w:tmpl w:val="48A44F96"/>
    <w:lvl w:ilvl="0" w:tplc="7ECAADD4">
      <w:start w:val="1"/>
      <w:numFmt w:val="upperLetter"/>
      <w:lvlText w:val="%1."/>
      <w:lvlJc w:val="left"/>
      <w:pPr>
        <w:ind w:left="360" w:hanging="360"/>
      </w:pPr>
      <w:rPr>
        <w:rFonts w:ascii="Arial Narrow" w:eastAsia="MS ??" w:hAnsi="Arial Narrow" w:cs="Times New Roman"/>
      </w:rPr>
    </w:lvl>
    <w:lvl w:ilvl="1" w:tplc="040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2CF27061"/>
    <w:multiLevelType w:val="hybridMultilevel"/>
    <w:tmpl w:val="308EFDC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2D2C3258"/>
    <w:multiLevelType w:val="hybridMultilevel"/>
    <w:tmpl w:val="9500C138"/>
    <w:lvl w:ilvl="0" w:tplc="69D6CF9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584E16"/>
    <w:multiLevelType w:val="hybridMultilevel"/>
    <w:tmpl w:val="EB9EC64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>
    <w:nsid w:val="357508CA"/>
    <w:multiLevelType w:val="hybridMultilevel"/>
    <w:tmpl w:val="C2DC2526"/>
    <w:lvl w:ilvl="0" w:tplc="A9220128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80960DC"/>
    <w:multiLevelType w:val="hybridMultilevel"/>
    <w:tmpl w:val="F5DCC31E"/>
    <w:lvl w:ilvl="0" w:tplc="596CE9F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AC2619C"/>
    <w:multiLevelType w:val="hybridMultilevel"/>
    <w:tmpl w:val="C20608A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CF67BF8"/>
    <w:multiLevelType w:val="hybridMultilevel"/>
    <w:tmpl w:val="37CE5868"/>
    <w:lvl w:ilvl="0" w:tplc="1D0A7B70">
      <w:start w:val="1"/>
      <w:numFmt w:val="none"/>
      <w:lvlText w:val="III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007EDF"/>
    <w:multiLevelType w:val="hybridMultilevel"/>
    <w:tmpl w:val="014649B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4097211B"/>
    <w:multiLevelType w:val="hybridMultilevel"/>
    <w:tmpl w:val="6E261EB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9">
    <w:nsid w:val="41005A52"/>
    <w:multiLevelType w:val="hybridMultilevel"/>
    <w:tmpl w:val="907A2D0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52F551C"/>
    <w:multiLevelType w:val="hybridMultilevel"/>
    <w:tmpl w:val="D218745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1">
    <w:nsid w:val="4A544BE0"/>
    <w:multiLevelType w:val="multilevel"/>
    <w:tmpl w:val="2FF8B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>
    <w:nsid w:val="4B280F02"/>
    <w:multiLevelType w:val="hybridMultilevel"/>
    <w:tmpl w:val="C7A6A77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3">
    <w:nsid w:val="52EB4791"/>
    <w:multiLevelType w:val="hybridMultilevel"/>
    <w:tmpl w:val="858E09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BBD2176"/>
    <w:multiLevelType w:val="hybridMultilevel"/>
    <w:tmpl w:val="8D543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C574A00"/>
    <w:multiLevelType w:val="hybridMultilevel"/>
    <w:tmpl w:val="14F69686"/>
    <w:lvl w:ilvl="0" w:tplc="34CCFA6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397F54"/>
    <w:multiLevelType w:val="hybridMultilevel"/>
    <w:tmpl w:val="520E77E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>
    <w:nsid w:val="603F0EC3"/>
    <w:multiLevelType w:val="hybridMultilevel"/>
    <w:tmpl w:val="1444C0F8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62B62963"/>
    <w:multiLevelType w:val="hybridMultilevel"/>
    <w:tmpl w:val="A1AA7166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>
    <w:nsid w:val="64571D53"/>
    <w:multiLevelType w:val="hybridMultilevel"/>
    <w:tmpl w:val="74AA3BC2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659C574C"/>
    <w:multiLevelType w:val="multilevel"/>
    <w:tmpl w:val="9500C13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7102123"/>
    <w:multiLevelType w:val="hybridMultilevel"/>
    <w:tmpl w:val="05201BD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2">
    <w:nsid w:val="68A85416"/>
    <w:multiLevelType w:val="hybridMultilevel"/>
    <w:tmpl w:val="1FA2EE6E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6BF67A24"/>
    <w:multiLevelType w:val="hybridMultilevel"/>
    <w:tmpl w:val="ED581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C677B49"/>
    <w:multiLevelType w:val="hybridMultilevel"/>
    <w:tmpl w:val="50F084B0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FB2C4A04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5">
    <w:nsid w:val="6DA94899"/>
    <w:multiLevelType w:val="hybridMultilevel"/>
    <w:tmpl w:val="8D5432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1014C4"/>
    <w:multiLevelType w:val="hybridMultilevel"/>
    <w:tmpl w:val="14F69686"/>
    <w:lvl w:ilvl="0" w:tplc="34CCFA68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C17CB0"/>
    <w:multiLevelType w:val="multilevel"/>
    <w:tmpl w:val="85A0EBBA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2B672D"/>
    <w:multiLevelType w:val="hybridMultilevel"/>
    <w:tmpl w:val="C8E0C3F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EE1590B"/>
    <w:multiLevelType w:val="hybridMultilevel"/>
    <w:tmpl w:val="91DAD56A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>
    <w:abstractNumId w:val="21"/>
  </w:num>
  <w:num w:numId="2">
    <w:abstractNumId w:val="8"/>
  </w:num>
  <w:num w:numId="3">
    <w:abstractNumId w:val="4"/>
  </w:num>
  <w:num w:numId="4">
    <w:abstractNumId w:val="35"/>
  </w:num>
  <w:num w:numId="5">
    <w:abstractNumId w:val="23"/>
  </w:num>
  <w:num w:numId="6">
    <w:abstractNumId w:val="24"/>
  </w:num>
  <w:num w:numId="7">
    <w:abstractNumId w:val="14"/>
  </w:num>
  <w:num w:numId="8">
    <w:abstractNumId w:val="11"/>
  </w:num>
  <w:num w:numId="9">
    <w:abstractNumId w:val="30"/>
  </w:num>
  <w:num w:numId="10">
    <w:abstractNumId w:val="37"/>
  </w:num>
  <w:num w:numId="11">
    <w:abstractNumId w:val="16"/>
  </w:num>
  <w:num w:numId="12">
    <w:abstractNumId w:val="13"/>
  </w:num>
  <w:num w:numId="13">
    <w:abstractNumId w:val="3"/>
  </w:num>
  <w:num w:numId="14">
    <w:abstractNumId w:val="33"/>
  </w:num>
  <w:num w:numId="15">
    <w:abstractNumId w:val="36"/>
  </w:num>
  <w:num w:numId="16">
    <w:abstractNumId w:val="25"/>
  </w:num>
  <w:num w:numId="17">
    <w:abstractNumId w:val="1"/>
  </w:num>
  <w:num w:numId="18">
    <w:abstractNumId w:val="20"/>
  </w:num>
  <w:num w:numId="19">
    <w:abstractNumId w:val="5"/>
  </w:num>
  <w:num w:numId="20">
    <w:abstractNumId w:val="15"/>
  </w:num>
  <w:num w:numId="21">
    <w:abstractNumId w:val="32"/>
  </w:num>
  <w:num w:numId="22">
    <w:abstractNumId w:val="19"/>
  </w:num>
  <w:num w:numId="23">
    <w:abstractNumId w:val="12"/>
  </w:num>
  <w:num w:numId="24">
    <w:abstractNumId w:val="0"/>
  </w:num>
  <w:num w:numId="25">
    <w:abstractNumId w:val="22"/>
  </w:num>
  <w:num w:numId="26">
    <w:abstractNumId w:val="34"/>
  </w:num>
  <w:num w:numId="27">
    <w:abstractNumId w:val="9"/>
  </w:num>
  <w:num w:numId="28">
    <w:abstractNumId w:val="26"/>
  </w:num>
  <w:num w:numId="29">
    <w:abstractNumId w:val="28"/>
  </w:num>
  <w:num w:numId="30">
    <w:abstractNumId w:val="31"/>
  </w:num>
  <w:num w:numId="31">
    <w:abstractNumId w:val="18"/>
  </w:num>
  <w:num w:numId="32">
    <w:abstractNumId w:val="2"/>
  </w:num>
  <w:num w:numId="33">
    <w:abstractNumId w:val="39"/>
  </w:num>
  <w:num w:numId="34">
    <w:abstractNumId w:val="27"/>
  </w:num>
  <w:num w:numId="35">
    <w:abstractNumId w:val="17"/>
  </w:num>
  <w:num w:numId="36">
    <w:abstractNumId w:val="10"/>
  </w:num>
  <w:num w:numId="37">
    <w:abstractNumId w:val="6"/>
  </w:num>
  <w:num w:numId="38">
    <w:abstractNumId w:val="29"/>
  </w:num>
  <w:num w:numId="39">
    <w:abstractNumId w:val="7"/>
  </w:num>
  <w:num w:numId="40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A04"/>
    <w:rsid w:val="00002B36"/>
    <w:rsid w:val="000633BA"/>
    <w:rsid w:val="00091608"/>
    <w:rsid w:val="00092050"/>
    <w:rsid w:val="00120910"/>
    <w:rsid w:val="00130F59"/>
    <w:rsid w:val="00163C1F"/>
    <w:rsid w:val="00165ECB"/>
    <w:rsid w:val="002206F3"/>
    <w:rsid w:val="002C7338"/>
    <w:rsid w:val="002D5FFB"/>
    <w:rsid w:val="002E5327"/>
    <w:rsid w:val="00331EFF"/>
    <w:rsid w:val="00345676"/>
    <w:rsid w:val="00350B55"/>
    <w:rsid w:val="003740C2"/>
    <w:rsid w:val="0038557E"/>
    <w:rsid w:val="003A2D7C"/>
    <w:rsid w:val="00465C50"/>
    <w:rsid w:val="004B32B4"/>
    <w:rsid w:val="004B5C0F"/>
    <w:rsid w:val="004B6B3B"/>
    <w:rsid w:val="00502755"/>
    <w:rsid w:val="00514A04"/>
    <w:rsid w:val="00540076"/>
    <w:rsid w:val="005B1F86"/>
    <w:rsid w:val="005E65AC"/>
    <w:rsid w:val="00614002"/>
    <w:rsid w:val="006223E4"/>
    <w:rsid w:val="00627D9E"/>
    <w:rsid w:val="006E30AC"/>
    <w:rsid w:val="007A17BF"/>
    <w:rsid w:val="007B55B4"/>
    <w:rsid w:val="007C15A7"/>
    <w:rsid w:val="008C2D1E"/>
    <w:rsid w:val="009143C0"/>
    <w:rsid w:val="009556A4"/>
    <w:rsid w:val="00986F3F"/>
    <w:rsid w:val="009D59F4"/>
    <w:rsid w:val="00A2646A"/>
    <w:rsid w:val="00AA5748"/>
    <w:rsid w:val="00AD0DDF"/>
    <w:rsid w:val="00B33C43"/>
    <w:rsid w:val="00B63AA6"/>
    <w:rsid w:val="00B665EA"/>
    <w:rsid w:val="00BD6947"/>
    <w:rsid w:val="00BE1751"/>
    <w:rsid w:val="00C436F8"/>
    <w:rsid w:val="00C61321"/>
    <w:rsid w:val="00C760E9"/>
    <w:rsid w:val="00CB23B5"/>
    <w:rsid w:val="00CF7276"/>
    <w:rsid w:val="00DF4DCD"/>
    <w:rsid w:val="00E30F42"/>
    <w:rsid w:val="00E95AF5"/>
    <w:rsid w:val="00EB6048"/>
    <w:rsid w:val="00ED6721"/>
    <w:rsid w:val="00EF5334"/>
    <w:rsid w:val="00F478CB"/>
    <w:rsid w:val="00FC04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7A205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C04C0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C04C0"/>
    <w:rPr>
      <w:rFonts w:ascii="Times" w:hAnsi="Times"/>
      <w:b/>
      <w:bCs/>
      <w:sz w:val="36"/>
      <w:szCs w:val="36"/>
    </w:rPr>
  </w:style>
  <w:style w:type="paragraph" w:styleId="ListParagraph">
    <w:name w:val="List Paragraph"/>
    <w:basedOn w:val="Normal"/>
    <w:uiPriority w:val="99"/>
    <w:qFormat/>
    <w:rsid w:val="008C2D1E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0633BA"/>
    <w:rPr>
      <w:rFonts w:eastAsiaTheme="minorHAnsi"/>
    </w:rPr>
  </w:style>
  <w:style w:type="character" w:customStyle="1" w:styleId="EndnoteTextChar">
    <w:name w:val="Endnote Text Char"/>
    <w:basedOn w:val="DefaultParagraphFont"/>
    <w:link w:val="EndnoteText"/>
    <w:rsid w:val="000633BA"/>
    <w:rPr>
      <w:rFonts w:eastAsiaTheme="minorHAnsi"/>
    </w:rPr>
  </w:style>
  <w:style w:type="character" w:styleId="EndnoteReference">
    <w:name w:val="endnote reference"/>
    <w:basedOn w:val="DefaultParagraphFont"/>
    <w:rsid w:val="000633B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206F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B3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B3B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092050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09205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A17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7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7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7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7B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140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002"/>
  </w:style>
  <w:style w:type="paragraph" w:styleId="Footer">
    <w:name w:val="footer"/>
    <w:basedOn w:val="Normal"/>
    <w:link w:val="FooterChar"/>
    <w:uiPriority w:val="99"/>
    <w:unhideWhenUsed/>
    <w:rsid w:val="006140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002"/>
  </w:style>
  <w:style w:type="paragraph" w:styleId="FootnoteText">
    <w:name w:val="footnote text"/>
    <w:basedOn w:val="Normal"/>
    <w:link w:val="FootnoteTextChar"/>
    <w:uiPriority w:val="99"/>
    <w:semiHidden/>
    <w:unhideWhenUsed/>
    <w:rsid w:val="00331EFF"/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1EFF"/>
    <w:rPr>
      <w:rFonts w:eastAsiaTheme="minorHAnsi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31EF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C04C0"/>
    <w:pPr>
      <w:spacing w:before="100" w:beforeAutospacing="1" w:after="100" w:afterAutospacing="1"/>
      <w:outlineLvl w:val="1"/>
    </w:pPr>
    <w:rPr>
      <w:rFonts w:ascii="Times" w:hAnsi="Times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FC04C0"/>
    <w:rPr>
      <w:rFonts w:ascii="Times" w:hAnsi="Times"/>
      <w:b/>
      <w:bCs/>
      <w:sz w:val="36"/>
      <w:szCs w:val="36"/>
    </w:rPr>
  </w:style>
  <w:style w:type="paragraph" w:styleId="ListParagraph">
    <w:name w:val="List Paragraph"/>
    <w:basedOn w:val="Normal"/>
    <w:uiPriority w:val="99"/>
    <w:qFormat/>
    <w:rsid w:val="008C2D1E"/>
    <w:pPr>
      <w:ind w:left="720"/>
      <w:contextualSpacing/>
    </w:pPr>
  </w:style>
  <w:style w:type="paragraph" w:styleId="EndnoteText">
    <w:name w:val="endnote text"/>
    <w:basedOn w:val="Normal"/>
    <w:link w:val="EndnoteTextChar"/>
    <w:rsid w:val="000633BA"/>
    <w:rPr>
      <w:rFonts w:eastAsiaTheme="minorHAnsi"/>
    </w:rPr>
  </w:style>
  <w:style w:type="character" w:customStyle="1" w:styleId="EndnoteTextChar">
    <w:name w:val="Endnote Text Char"/>
    <w:basedOn w:val="DefaultParagraphFont"/>
    <w:link w:val="EndnoteText"/>
    <w:rsid w:val="000633BA"/>
    <w:rPr>
      <w:rFonts w:eastAsiaTheme="minorHAnsi"/>
    </w:rPr>
  </w:style>
  <w:style w:type="character" w:styleId="EndnoteReference">
    <w:name w:val="endnote reference"/>
    <w:basedOn w:val="DefaultParagraphFont"/>
    <w:rsid w:val="000633B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2206F3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6B3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B3B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092050"/>
    <w:rPr>
      <w:rFonts w:eastAsia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semiHidden/>
    <w:unhideWhenUsed/>
    <w:rsid w:val="00092050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7A17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A17B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A17B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A17B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A17B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61400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002"/>
  </w:style>
  <w:style w:type="paragraph" w:styleId="Footer">
    <w:name w:val="footer"/>
    <w:basedOn w:val="Normal"/>
    <w:link w:val="FooterChar"/>
    <w:uiPriority w:val="99"/>
    <w:unhideWhenUsed/>
    <w:rsid w:val="0061400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002"/>
  </w:style>
  <w:style w:type="paragraph" w:styleId="FootnoteText">
    <w:name w:val="footnote text"/>
    <w:basedOn w:val="Normal"/>
    <w:link w:val="FootnoteTextChar"/>
    <w:uiPriority w:val="99"/>
    <w:semiHidden/>
    <w:unhideWhenUsed/>
    <w:rsid w:val="00331EFF"/>
    <w:rPr>
      <w:rFonts w:eastAsiaTheme="minorHAns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31EFF"/>
    <w:rPr>
      <w:rFonts w:eastAsiaTheme="minorHAnsi"/>
      <w:sz w:val="20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331E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0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5DFAD027AABA94999F8CE2B50E06D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AEF60E-CC04-C84E-ABCA-1BAF78F8711B}"/>
      </w:docPartPr>
      <w:docPartBody>
        <w:p w:rsidR="00264148" w:rsidRDefault="00264148" w:rsidP="00264148">
          <w:pPr>
            <w:pStyle w:val="D5DFAD027AABA94999F8CE2B50E06D39"/>
          </w:pPr>
          <w:r>
            <w:t>[Type text]</w:t>
          </w:r>
        </w:p>
      </w:docPartBody>
    </w:docPart>
    <w:docPart>
      <w:docPartPr>
        <w:name w:val="38CED78C9DB078429E324021D3C19C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03EBB0-AAA1-5340-AF69-E1533E0269B1}"/>
      </w:docPartPr>
      <w:docPartBody>
        <w:p w:rsidR="00264148" w:rsidRDefault="00264148" w:rsidP="00264148">
          <w:pPr>
            <w:pStyle w:val="38CED78C9DB078429E324021D3C19CFD"/>
          </w:pPr>
          <w:r>
            <w:t>[Type text]</w:t>
          </w:r>
        </w:p>
      </w:docPartBody>
    </w:docPart>
    <w:docPart>
      <w:docPartPr>
        <w:name w:val="2D9C5862B35B214AAC8FB6961307C8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20EA7A-2CB8-5B46-96B9-5FC00EC2443E}"/>
      </w:docPartPr>
      <w:docPartBody>
        <w:p w:rsidR="00264148" w:rsidRDefault="00264148" w:rsidP="00264148">
          <w:pPr>
            <w:pStyle w:val="2D9C5862B35B214AAC8FB6961307C87E"/>
          </w:pPr>
          <w:r>
            <w:t>[Type text]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??">
    <w:altName w:val="MS Mincho"/>
    <w:panose1 w:val="00000000000000000000"/>
    <w:charset w:val="80"/>
    <w:family w:val="auto"/>
    <w:notTrueType/>
    <w:pitch w:val="variable"/>
    <w:sig w:usb0="00000000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S Minngs">
    <w:altName w:val="w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148"/>
    <w:rsid w:val="00264148"/>
    <w:rsid w:val="00F72442"/>
    <w:rsid w:val="00FE5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DFAD027AABA94999F8CE2B50E06D39">
    <w:name w:val="D5DFAD027AABA94999F8CE2B50E06D39"/>
    <w:rsid w:val="00264148"/>
  </w:style>
  <w:style w:type="paragraph" w:customStyle="1" w:styleId="38CED78C9DB078429E324021D3C19CFD">
    <w:name w:val="38CED78C9DB078429E324021D3C19CFD"/>
    <w:rsid w:val="00264148"/>
  </w:style>
  <w:style w:type="paragraph" w:customStyle="1" w:styleId="2D9C5862B35B214AAC8FB6961307C87E">
    <w:name w:val="2D9C5862B35B214AAC8FB6961307C87E"/>
    <w:rsid w:val="00264148"/>
  </w:style>
  <w:style w:type="paragraph" w:customStyle="1" w:styleId="257E94A53E43914C91BB7EB6AB7CC236">
    <w:name w:val="257E94A53E43914C91BB7EB6AB7CC236"/>
    <w:rsid w:val="00264148"/>
  </w:style>
  <w:style w:type="paragraph" w:customStyle="1" w:styleId="DC83C6A8AE180140B5DBCFACA212A57F">
    <w:name w:val="DC83C6A8AE180140B5DBCFACA212A57F"/>
    <w:rsid w:val="00264148"/>
  </w:style>
  <w:style w:type="paragraph" w:customStyle="1" w:styleId="30844F487E45A9498ADDD0146D0D8003">
    <w:name w:val="30844F487E45A9498ADDD0146D0D8003"/>
    <w:rsid w:val="00264148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5DFAD027AABA94999F8CE2B50E06D39">
    <w:name w:val="D5DFAD027AABA94999F8CE2B50E06D39"/>
    <w:rsid w:val="00264148"/>
  </w:style>
  <w:style w:type="paragraph" w:customStyle="1" w:styleId="38CED78C9DB078429E324021D3C19CFD">
    <w:name w:val="38CED78C9DB078429E324021D3C19CFD"/>
    <w:rsid w:val="00264148"/>
  </w:style>
  <w:style w:type="paragraph" w:customStyle="1" w:styleId="2D9C5862B35B214AAC8FB6961307C87E">
    <w:name w:val="2D9C5862B35B214AAC8FB6961307C87E"/>
    <w:rsid w:val="00264148"/>
  </w:style>
  <w:style w:type="paragraph" w:customStyle="1" w:styleId="257E94A53E43914C91BB7EB6AB7CC236">
    <w:name w:val="257E94A53E43914C91BB7EB6AB7CC236"/>
    <w:rsid w:val="00264148"/>
  </w:style>
  <w:style w:type="paragraph" w:customStyle="1" w:styleId="DC83C6A8AE180140B5DBCFACA212A57F">
    <w:name w:val="DC83C6A8AE180140B5DBCFACA212A57F"/>
    <w:rsid w:val="00264148"/>
  </w:style>
  <w:style w:type="paragraph" w:customStyle="1" w:styleId="30844F487E45A9498ADDD0146D0D8003">
    <w:name w:val="30844F487E45A9498ADDD0146D0D8003"/>
    <w:rsid w:val="0026414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6281DAB-F993-4DCE-92A6-31F4FA081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728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HQT grant activities</Company>
  <LinksUpToDate>false</LinksUpToDate>
  <CharactersWithSpaces>4875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 Santos</dc:creator>
  <cp:lastModifiedBy>Deborah Leon Guerrero</cp:lastModifiedBy>
  <cp:revision>3</cp:revision>
  <cp:lastPrinted>2018-05-25T04:30:00Z</cp:lastPrinted>
  <dcterms:created xsi:type="dcterms:W3CDTF">2018-05-25T04:32:00Z</dcterms:created>
  <dcterms:modified xsi:type="dcterms:W3CDTF">2018-05-25T04:34:00Z</dcterms:modified>
</cp:coreProperties>
</file>